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A2318" w14:textId="784B0841" w:rsidR="00E358D6" w:rsidRPr="00012A52" w:rsidRDefault="00E358D6"/>
    <w:p w14:paraId="7528BB02" w14:textId="160439B7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48"/>
          <w:szCs w:val="48"/>
        </w:rPr>
        <w:t>Přezkoumání systému managementu</w:t>
      </w:r>
      <w:r w:rsidRPr="00012A52">
        <w:rPr>
          <w:rFonts w:ascii="Arial Nova Light" w:hAnsi="Arial Nova Light"/>
          <w:sz w:val="36"/>
          <w:szCs w:val="36"/>
        </w:rPr>
        <w:t xml:space="preserve"> </w:t>
      </w:r>
    </w:p>
    <w:p w14:paraId="08148A3A" w14:textId="77777777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</w:p>
    <w:p w14:paraId="16993C58" w14:textId="0FACC254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>výroční zpráva</w:t>
      </w:r>
    </w:p>
    <w:p w14:paraId="369B27A0" w14:textId="50066C08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 xml:space="preserve">za období od </w:t>
      </w:r>
      <w:r w:rsidR="00377811" w:rsidRPr="00012A52">
        <w:rPr>
          <w:rFonts w:ascii="Arial Nova Light" w:hAnsi="Arial Nova Light"/>
          <w:sz w:val="36"/>
          <w:szCs w:val="36"/>
        </w:rPr>
        <w:t>01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377811" w:rsidRPr="00012A52">
        <w:rPr>
          <w:rFonts w:ascii="Arial Nova Light" w:hAnsi="Arial Nova Light"/>
          <w:sz w:val="36"/>
          <w:szCs w:val="36"/>
        </w:rPr>
        <w:t>3</w:t>
      </w:r>
      <w:r w:rsidRPr="00012A52">
        <w:rPr>
          <w:rFonts w:ascii="Arial Nova Light" w:hAnsi="Arial Nova Light"/>
          <w:sz w:val="36"/>
          <w:szCs w:val="36"/>
        </w:rPr>
        <w:t xml:space="preserve"> do </w:t>
      </w:r>
      <w:r w:rsidR="006372E4" w:rsidRPr="00012A52">
        <w:rPr>
          <w:rFonts w:ascii="Arial Nova Light" w:hAnsi="Arial Nova Light"/>
          <w:sz w:val="36"/>
          <w:szCs w:val="36"/>
        </w:rPr>
        <w:t>12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377811" w:rsidRPr="00012A52">
        <w:rPr>
          <w:rFonts w:ascii="Arial Nova Light" w:hAnsi="Arial Nova Light"/>
          <w:sz w:val="36"/>
          <w:szCs w:val="36"/>
        </w:rPr>
        <w:t>3</w:t>
      </w:r>
    </w:p>
    <w:p w14:paraId="71888BBD" w14:textId="77141C75" w:rsidR="003C7EEC" w:rsidRPr="00012A52" w:rsidRDefault="003C7EEC"/>
    <w:p w14:paraId="5994AB44" w14:textId="377B25CC" w:rsidR="003C7EEC" w:rsidRPr="00012A52" w:rsidRDefault="003C7EEC"/>
    <w:p w14:paraId="737191BD" w14:textId="6563F6C7" w:rsidR="003C7EEC" w:rsidRPr="00012A52" w:rsidRDefault="003C7EEC" w:rsidP="003C7EEC">
      <w:pPr>
        <w:jc w:val="center"/>
      </w:pPr>
      <w:r w:rsidRPr="00012A52">
        <w:rPr>
          <w:rFonts w:ascii="Arial Nova Light" w:hAnsi="Arial Nova Light" w:cs="Arial"/>
          <w:sz w:val="24"/>
          <w:szCs w:val="24"/>
        </w:rPr>
        <w:t xml:space="preserve">(integrovaný systém dle </w:t>
      </w:r>
      <w:r w:rsidR="00F77EBA" w:rsidRPr="00012A52">
        <w:rPr>
          <w:rFonts w:ascii="Arial Nova Light" w:hAnsi="Arial Nova Light" w:cs="Arial"/>
          <w:sz w:val="24"/>
          <w:szCs w:val="24"/>
        </w:rPr>
        <w:t>požadavku</w:t>
      </w:r>
      <w:r w:rsidRPr="00012A52">
        <w:rPr>
          <w:rFonts w:ascii="Arial Nova Light" w:hAnsi="Arial Nova Light" w:cs="Arial"/>
          <w:sz w:val="24"/>
          <w:szCs w:val="24"/>
        </w:rPr>
        <w:t xml:space="preserve"> norem ISO 9001, ISO 14001 a ISO 45001)</w:t>
      </w:r>
    </w:p>
    <w:p w14:paraId="3C111D55" w14:textId="4897EBA9" w:rsidR="003C7EEC" w:rsidRPr="00012A52" w:rsidRDefault="003C7EEC"/>
    <w:p w14:paraId="0738A0EB" w14:textId="228207C7" w:rsidR="003C7EEC" w:rsidRPr="00012A52" w:rsidRDefault="003C7EEC"/>
    <w:p w14:paraId="71711DCE" w14:textId="1B9150BD" w:rsidR="003C7EEC" w:rsidRPr="00012A52" w:rsidRDefault="003C7EEC"/>
    <w:p w14:paraId="30D32187" w14:textId="2EB9FABB" w:rsidR="003C7EEC" w:rsidRPr="00012A52" w:rsidRDefault="003C7EEC"/>
    <w:p w14:paraId="2FD4A4BD" w14:textId="0BC0A11C" w:rsidR="003C7EEC" w:rsidRPr="00012A52" w:rsidRDefault="003C7EEC"/>
    <w:p w14:paraId="77F1565B" w14:textId="008AE131" w:rsidR="003C7EEC" w:rsidRPr="00012A52" w:rsidRDefault="003C7EEC"/>
    <w:p w14:paraId="6AEDB94A" w14:textId="3CEA3755" w:rsidR="003C7EEC" w:rsidRPr="00012A52" w:rsidRDefault="003C7EEC"/>
    <w:p w14:paraId="00598908" w14:textId="05EAA085" w:rsidR="003C7EEC" w:rsidRPr="00012A52" w:rsidRDefault="003C7EEC"/>
    <w:p w14:paraId="151CD308" w14:textId="0DD88B0C" w:rsidR="003C7EEC" w:rsidRPr="00012A52" w:rsidRDefault="003C7EEC"/>
    <w:p w14:paraId="475B144D" w14:textId="0C26B45E" w:rsidR="003C7EEC" w:rsidRPr="00012A52" w:rsidRDefault="003C7EEC"/>
    <w:p w14:paraId="43E2229C" w14:textId="555697CF" w:rsidR="003C7EEC" w:rsidRPr="00012A52" w:rsidRDefault="003C7EEC"/>
    <w:p w14:paraId="760AB192" w14:textId="134B11EC" w:rsidR="003C7EEC" w:rsidRPr="00012A52" w:rsidRDefault="003C7EEC"/>
    <w:p w14:paraId="41FB4328" w14:textId="5F4C26C0" w:rsidR="003C7EEC" w:rsidRPr="00012A52" w:rsidRDefault="003C7EEC"/>
    <w:p w14:paraId="0777900F" w14:textId="10DE500A" w:rsidR="003C7EEC" w:rsidRPr="00012A52" w:rsidRDefault="003C7EEC"/>
    <w:p w14:paraId="3BB15923" w14:textId="32FD79CA" w:rsidR="003C7EEC" w:rsidRPr="00012A52" w:rsidRDefault="003C7EEC"/>
    <w:p w14:paraId="413610ED" w14:textId="77777777" w:rsidR="003C7EEC" w:rsidRPr="00012A52" w:rsidRDefault="003C7EEC"/>
    <w:p w14:paraId="554F85B6" w14:textId="66C986C2" w:rsidR="003C7EEC" w:rsidRPr="00012A52" w:rsidRDefault="003C7EEC"/>
    <w:p w14:paraId="2C387C6C" w14:textId="0C1EA7B1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Uherské Hradiště, </w:t>
      </w:r>
      <w:r w:rsidR="00B0498A" w:rsidRPr="00012A52">
        <w:rPr>
          <w:rFonts w:ascii="Arial Nova Light" w:hAnsi="Arial Nova Light" w:cs="Arial"/>
          <w:sz w:val="24"/>
          <w:szCs w:val="24"/>
        </w:rPr>
        <w:t>09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B0498A" w:rsidRPr="00012A52">
        <w:rPr>
          <w:rFonts w:ascii="Arial Nova Light" w:hAnsi="Arial Nova Light" w:cs="Arial"/>
          <w:sz w:val="24"/>
          <w:szCs w:val="24"/>
        </w:rPr>
        <w:t>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377811" w:rsidRPr="00012A52">
        <w:rPr>
          <w:rFonts w:ascii="Arial Nova Light" w:hAnsi="Arial Nova Light" w:cs="Arial"/>
          <w:sz w:val="24"/>
          <w:szCs w:val="24"/>
        </w:rPr>
        <w:t>3</w:t>
      </w:r>
    </w:p>
    <w:p w14:paraId="0E0A0365" w14:textId="1738A4FF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Autor: </w:t>
      </w:r>
      <w:r w:rsidRPr="00012A52">
        <w:rPr>
          <w:rFonts w:ascii="Arial Nova Light" w:hAnsi="Arial Nova Light" w:cs="Arial"/>
          <w:sz w:val="24"/>
          <w:szCs w:val="24"/>
        </w:rPr>
        <w:tab/>
        <w:t>Mgr. Tomáš Kepič</w:t>
      </w:r>
    </w:p>
    <w:p w14:paraId="3130EA19" w14:textId="7CCB1989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Aktualizace: </w:t>
      </w:r>
      <w:r w:rsidR="006372E4" w:rsidRPr="00012A52">
        <w:rPr>
          <w:rFonts w:ascii="Arial Nova Light" w:hAnsi="Arial Nova Light" w:cs="Arial"/>
          <w:sz w:val="24"/>
          <w:szCs w:val="24"/>
        </w:rPr>
        <w:t>28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6372E4" w:rsidRPr="00012A52">
        <w:rPr>
          <w:rFonts w:ascii="Arial Nova Light" w:hAnsi="Arial Nova Light" w:cs="Arial"/>
          <w:sz w:val="24"/>
          <w:szCs w:val="24"/>
        </w:rPr>
        <w:t>03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6372E4" w:rsidRPr="00012A52">
        <w:rPr>
          <w:rFonts w:ascii="Arial Nova Light" w:hAnsi="Arial Nova Light" w:cs="Arial"/>
          <w:sz w:val="24"/>
          <w:szCs w:val="24"/>
        </w:rPr>
        <w:t>4</w:t>
      </w:r>
    </w:p>
    <w:p w14:paraId="5C43B30A" w14:textId="4CA777B9" w:rsidR="003C7EEC" w:rsidRPr="00012A52" w:rsidRDefault="003C7EEC"/>
    <w:p w14:paraId="4FA8C5A7" w14:textId="18B38285" w:rsidR="00F31369" w:rsidRPr="00012A52" w:rsidRDefault="00F31369">
      <w:r w:rsidRPr="00012A52">
        <w:br w:type="page"/>
      </w:r>
    </w:p>
    <w:p w14:paraId="0C6A9147" w14:textId="69A1A351" w:rsidR="00F31369" w:rsidRPr="00012A52" w:rsidRDefault="00F31369" w:rsidP="00F31369">
      <w:pPr>
        <w:pStyle w:val="StyleNazovKapitoly"/>
        <w:rPr>
          <w:color w:val="auto"/>
        </w:rPr>
      </w:pPr>
      <w:r w:rsidRPr="00012A52">
        <w:rPr>
          <w:color w:val="auto"/>
        </w:rPr>
        <w:lastRenderedPageBreak/>
        <w:t>Úvod</w:t>
      </w:r>
    </w:p>
    <w:p w14:paraId="6F5402EB" w14:textId="77777777" w:rsidR="00F31369" w:rsidRPr="00012A52" w:rsidRDefault="00F31369" w:rsidP="00F31369"/>
    <w:p w14:paraId="0500DF12" w14:textId="61C43152" w:rsidR="00F31369" w:rsidRPr="00012A52" w:rsidRDefault="00F31369" w:rsidP="00F31369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Dokument představuje </w:t>
      </w:r>
      <w:r w:rsidR="00292A2A" w:rsidRPr="00012A52">
        <w:rPr>
          <w:rFonts w:ascii="Arial Nova Light" w:hAnsi="Arial Nova Light" w:cs="Arial"/>
          <w:sz w:val="24"/>
          <w:szCs w:val="24"/>
        </w:rPr>
        <w:t>výroční</w:t>
      </w:r>
      <w:r w:rsidRPr="00012A52">
        <w:rPr>
          <w:rFonts w:ascii="Arial Nova Light" w:hAnsi="Arial Nova Light" w:cs="Arial"/>
          <w:sz w:val="24"/>
          <w:szCs w:val="24"/>
        </w:rPr>
        <w:t xml:space="preserve"> zprávu</w:t>
      </w:r>
      <w:r w:rsidR="00EE601F" w:rsidRPr="00012A52">
        <w:rPr>
          <w:rFonts w:ascii="Arial Nova Light" w:hAnsi="Arial Nova Light" w:cs="Arial"/>
          <w:sz w:val="24"/>
          <w:szCs w:val="24"/>
        </w:rPr>
        <w:t xml:space="preserve"> zavedeného</w:t>
      </w:r>
      <w:r w:rsidRPr="00012A52">
        <w:rPr>
          <w:rFonts w:ascii="Arial Nova Light" w:hAnsi="Arial Nova Light" w:cs="Arial"/>
          <w:sz w:val="24"/>
          <w:szCs w:val="24"/>
        </w:rPr>
        <w:t xml:space="preserve"> integrovaného systému a je zpracován na základě </w:t>
      </w:r>
      <w:r w:rsidR="00292A2A" w:rsidRPr="00012A52">
        <w:rPr>
          <w:rFonts w:ascii="Arial Nova Light" w:hAnsi="Arial Nova Light" w:cs="Arial"/>
          <w:sz w:val="24"/>
          <w:szCs w:val="24"/>
        </w:rPr>
        <w:t>jeho přezkoumání.</w:t>
      </w:r>
    </w:p>
    <w:p w14:paraId="0D7A6605" w14:textId="77777777" w:rsidR="00F31369" w:rsidRPr="00012A52" w:rsidRDefault="00F31369" w:rsidP="00F31369">
      <w:pPr>
        <w:jc w:val="both"/>
        <w:rPr>
          <w:rFonts w:ascii="Arial Nova Light" w:hAnsi="Arial Nova Light" w:cs="Arial"/>
          <w:sz w:val="24"/>
          <w:szCs w:val="24"/>
        </w:rPr>
      </w:pPr>
    </w:p>
    <w:p w14:paraId="23427797" w14:textId="6FF6FC3E" w:rsidR="00292A2A" w:rsidRPr="00012A52" w:rsidRDefault="00292A2A" w:rsidP="00F31369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Stávající integrovaný systém pozůstává ze:</w:t>
      </w:r>
    </w:p>
    <w:p w14:paraId="7CEBCC6C" w14:textId="77777777" w:rsidR="00292A2A" w:rsidRPr="00012A52" w:rsidRDefault="00F31369" w:rsidP="00292A2A">
      <w:pPr>
        <w:pStyle w:val="ListParagraph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systém</w:t>
      </w:r>
      <w:r w:rsidR="00292A2A" w:rsidRPr="00012A52">
        <w:rPr>
          <w:rFonts w:ascii="Arial Nova Light" w:hAnsi="Arial Nova Light" w:cs="Arial"/>
          <w:sz w:val="24"/>
          <w:szCs w:val="24"/>
        </w:rPr>
        <w:t>u</w:t>
      </w:r>
      <w:r w:rsidRPr="00012A52">
        <w:rPr>
          <w:rFonts w:ascii="Arial Nova Light" w:hAnsi="Arial Nova Light" w:cs="Arial"/>
          <w:sz w:val="24"/>
          <w:szCs w:val="24"/>
        </w:rPr>
        <w:t xml:space="preserve"> managementu kvality</w:t>
      </w:r>
      <w:r w:rsidR="00292A2A" w:rsidRPr="00012A52">
        <w:rPr>
          <w:rFonts w:ascii="Arial Nova Light" w:hAnsi="Arial Nova Light" w:cs="Arial"/>
          <w:sz w:val="24"/>
          <w:szCs w:val="24"/>
        </w:rPr>
        <w:t xml:space="preserve"> dle požadavků norem ISO 9001</w:t>
      </w:r>
    </w:p>
    <w:p w14:paraId="4346E10B" w14:textId="1399362D" w:rsidR="00292A2A" w:rsidRPr="00012A52" w:rsidRDefault="00F31369" w:rsidP="00292A2A">
      <w:pPr>
        <w:pStyle w:val="ListParagraph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systém environmentálního managementu </w:t>
      </w:r>
      <w:r w:rsidR="00292A2A" w:rsidRPr="00012A52">
        <w:rPr>
          <w:rFonts w:ascii="Arial Nova Light" w:hAnsi="Arial Nova Light" w:cs="Arial"/>
          <w:sz w:val="24"/>
          <w:szCs w:val="24"/>
        </w:rPr>
        <w:t xml:space="preserve">dle požadavků norem ISO 14001 </w:t>
      </w:r>
      <w:r w:rsidRPr="00012A52">
        <w:rPr>
          <w:rFonts w:ascii="Arial Nova Light" w:hAnsi="Arial Nova Light" w:cs="Arial"/>
          <w:sz w:val="24"/>
          <w:szCs w:val="24"/>
        </w:rPr>
        <w:t xml:space="preserve">a </w:t>
      </w:r>
    </w:p>
    <w:p w14:paraId="2BA8954D" w14:textId="43DFDBBD" w:rsidR="00F31369" w:rsidRPr="00012A52" w:rsidRDefault="00292A2A" w:rsidP="00292A2A">
      <w:pPr>
        <w:pStyle w:val="ListParagraph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systému </w:t>
      </w:r>
      <w:r w:rsidR="00F31369" w:rsidRPr="00012A52">
        <w:rPr>
          <w:rFonts w:ascii="Arial Nova Light" w:hAnsi="Arial Nova Light" w:cs="Arial"/>
          <w:sz w:val="24"/>
          <w:szCs w:val="24"/>
        </w:rPr>
        <w:t>managementu bezpečnosti a ochrany zdraví při práci</w:t>
      </w:r>
      <w:r w:rsidRPr="00012A52">
        <w:rPr>
          <w:rFonts w:ascii="Arial Nova Light" w:hAnsi="Arial Nova Light" w:cs="Arial"/>
          <w:sz w:val="24"/>
          <w:szCs w:val="24"/>
        </w:rPr>
        <w:t xml:space="preserve"> dle požadavků norem ISO 45001</w:t>
      </w:r>
      <w:r w:rsidR="00F31369" w:rsidRPr="00012A52">
        <w:rPr>
          <w:rFonts w:ascii="Arial Nova Light" w:hAnsi="Arial Nova Light" w:cs="Arial"/>
          <w:sz w:val="24"/>
          <w:szCs w:val="24"/>
        </w:rPr>
        <w:t>.</w:t>
      </w:r>
    </w:p>
    <w:p w14:paraId="7D746962" w14:textId="77777777" w:rsidR="00F31369" w:rsidRPr="00012A52" w:rsidRDefault="00F31369" w:rsidP="00F31369">
      <w:pPr>
        <w:jc w:val="both"/>
        <w:rPr>
          <w:rFonts w:ascii="Arial Nova Light" w:hAnsi="Arial Nova Light" w:cs="Arial"/>
          <w:sz w:val="24"/>
          <w:szCs w:val="24"/>
        </w:rPr>
      </w:pPr>
    </w:p>
    <w:p w14:paraId="39A2DC8B" w14:textId="5B7B63C2" w:rsidR="00F31369" w:rsidRPr="00012A52" w:rsidRDefault="00233AF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Pozorované období je </w:t>
      </w:r>
      <w:r w:rsidR="00377811" w:rsidRPr="00012A52">
        <w:rPr>
          <w:rFonts w:ascii="Arial Nova Light" w:hAnsi="Arial Nova Light" w:cs="Arial"/>
          <w:sz w:val="24"/>
          <w:szCs w:val="24"/>
        </w:rPr>
        <w:t>01</w:t>
      </w:r>
      <w:r w:rsidRPr="00012A52">
        <w:rPr>
          <w:rFonts w:ascii="Arial Nova Light" w:hAnsi="Arial Nova Light" w:cs="Arial"/>
          <w:sz w:val="24"/>
          <w:szCs w:val="24"/>
        </w:rPr>
        <w:t>/202</w:t>
      </w:r>
      <w:r w:rsidR="00377811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až </w:t>
      </w:r>
      <w:r w:rsidR="006372E4" w:rsidRPr="00012A52">
        <w:rPr>
          <w:rFonts w:ascii="Arial Nova Light" w:hAnsi="Arial Nova Light" w:cs="Arial"/>
          <w:sz w:val="24"/>
          <w:szCs w:val="24"/>
        </w:rPr>
        <w:t>12</w:t>
      </w:r>
      <w:r w:rsidRPr="00012A52">
        <w:rPr>
          <w:rFonts w:ascii="Arial Nova Light" w:hAnsi="Arial Nova Light" w:cs="Arial"/>
          <w:sz w:val="24"/>
          <w:szCs w:val="24"/>
        </w:rPr>
        <w:t>/202</w:t>
      </w:r>
      <w:r w:rsidR="00377811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1E343A4D" w14:textId="77777777" w:rsidR="00292A2A" w:rsidRPr="00012A52" w:rsidRDefault="00292A2A">
      <w:pPr>
        <w:rPr>
          <w:rFonts w:ascii="Arial Nova Light" w:eastAsiaTheme="majorEastAsia" w:hAnsi="Arial Nova Light" w:cstheme="majorBidi"/>
          <w:b/>
          <w:bCs/>
          <w:color w:val="2F5496" w:themeColor="accent1" w:themeShade="BF"/>
          <w:sz w:val="36"/>
          <w:szCs w:val="36"/>
          <w:lang w:eastAsia="cs-CZ"/>
        </w:rPr>
      </w:pPr>
      <w:r w:rsidRPr="00012A52">
        <w:rPr>
          <w:sz w:val="36"/>
          <w:szCs w:val="36"/>
        </w:rPr>
        <w:br w:type="page"/>
      </w:r>
    </w:p>
    <w:p w14:paraId="15366BB4" w14:textId="59FB7326" w:rsidR="00F31369" w:rsidRPr="00012A52" w:rsidRDefault="00F31369" w:rsidP="00F31369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Vstupy pro přezkoumání systémů managementu </w:t>
      </w:r>
    </w:p>
    <w:p w14:paraId="61D7481D" w14:textId="30C8DBCF" w:rsidR="00F31369" w:rsidRPr="00012A52" w:rsidRDefault="00AC03AF" w:rsidP="00D310EA">
      <w:pPr>
        <w:pStyle w:val="StyleNazovKapitoly"/>
        <w:numPr>
          <w:ilvl w:val="0"/>
          <w:numId w:val="20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Stav opatření vyplývající z předchozích přezkoumání systému managementu</w:t>
      </w:r>
    </w:p>
    <w:p w14:paraId="326CFB16" w14:textId="2DCB50DC" w:rsidR="006006EE" w:rsidRPr="00012A52" w:rsidRDefault="006006EE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Výsledkem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posledního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auditu,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který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proběhl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 0</w:t>
      </w:r>
      <w:r w:rsidR="002F1BE6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/202</w:t>
      </w:r>
      <w:r w:rsidR="002F1BE6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nebyly stanoveny žádné neshody a tudíž nebyla ani prozkoumávána </w:t>
      </w:r>
      <w:r w:rsidR="00247EE6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žádná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významná opatření.</w:t>
      </w:r>
      <w:r w:rsidR="002556C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</w:p>
    <w:p w14:paraId="4FED5B3B" w14:textId="2EDF7FCA" w:rsidR="002556C2" w:rsidRPr="00012A52" w:rsidRDefault="002556C2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Nově přijatá opatření představují proces zlepšení za účelem zvýšení celkové účinnosti systému.</w:t>
      </w:r>
    </w:p>
    <w:p w14:paraId="7AA7126E" w14:textId="2F6055A9" w:rsidR="00AC03AF" w:rsidRPr="00012A52" w:rsidRDefault="00AC03AF" w:rsidP="00D310EA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Změny interních a externích aspektů</w:t>
      </w:r>
    </w:p>
    <w:p w14:paraId="6E899450" w14:textId="575BE88D" w:rsidR="006006EE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Externí a interní záležitosti</w:t>
      </w:r>
    </w:p>
    <w:p w14:paraId="22D55741" w14:textId="77777777" w:rsidR="00201008" w:rsidRPr="00012A52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0C879E10" w14:textId="35943612" w:rsidR="00201008" w:rsidRPr="00012A52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SWOT analýza</w:t>
      </w:r>
      <w:r w:rsidRPr="00012A52">
        <w:rPr>
          <w:rFonts w:ascii="Arial Nova Light" w:hAnsi="Arial Nova Light" w:cs="Arial"/>
          <w:sz w:val="24"/>
          <w:szCs w:val="24"/>
        </w:rPr>
        <w:t xml:space="preserve"> byla přezkoumána a aktualizovaná </w:t>
      </w:r>
      <w:r w:rsidR="00A829F7" w:rsidRPr="00012A52">
        <w:rPr>
          <w:rFonts w:ascii="Arial Nova Light" w:hAnsi="Arial Nova Light" w:cs="Arial"/>
          <w:sz w:val="24"/>
          <w:szCs w:val="24"/>
        </w:rPr>
        <w:t xml:space="preserve">2.10.2023 </w:t>
      </w:r>
      <w:r w:rsidRPr="00012A52">
        <w:rPr>
          <w:rFonts w:ascii="Arial Nova Light" w:hAnsi="Arial Nova Light" w:cs="Arial"/>
          <w:sz w:val="24"/>
          <w:szCs w:val="24"/>
        </w:rPr>
        <w:t xml:space="preserve">vzhledem na </w:t>
      </w:r>
      <w:r w:rsidR="00B61377" w:rsidRPr="00012A52">
        <w:rPr>
          <w:rFonts w:ascii="Arial Nova Light" w:hAnsi="Arial Nova Light" w:cs="Arial"/>
          <w:sz w:val="24"/>
          <w:szCs w:val="24"/>
        </w:rPr>
        <w:t>změny, které se objevily v pozorovaném období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3125301D" w14:textId="77777777" w:rsidR="002258CD" w:rsidRPr="00012A52" w:rsidRDefault="002258CD" w:rsidP="00201008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0EE776A4" w14:textId="77777777" w:rsidR="00EC0DCB" w:rsidRPr="00012A52" w:rsidRDefault="002556C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Registr externích aspektů</w:t>
      </w:r>
      <w:r w:rsidRPr="00012A52">
        <w:rPr>
          <w:rFonts w:ascii="Arial Nova Light" w:hAnsi="Arial Nova Light" w:cs="Arial"/>
          <w:sz w:val="24"/>
          <w:szCs w:val="24"/>
        </w:rPr>
        <w:t xml:space="preserve"> byl přezkoumán a rozšířen o politický aspekt z důvodu války mezi Ruskem a Ukrajinou. </w:t>
      </w:r>
    </w:p>
    <w:p w14:paraId="21872A0B" w14:textId="77777777" w:rsidR="00EC0DCB" w:rsidRPr="00012A52" w:rsidRDefault="00EC0DCB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5321D0EB" w14:textId="60BF2F51" w:rsidR="002258CD" w:rsidRPr="00012A52" w:rsidRDefault="002556C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Rozsah působení firmy se podařilo rozšířit o území Německa a upevnit si pozici v Rakousku, částečně i v Maďarsku. Z tohoto důvodu vyplívají i nová rizika, případně příležitosti. </w:t>
      </w:r>
    </w:p>
    <w:p w14:paraId="08C8F654" w14:textId="77777777" w:rsidR="002258CD" w:rsidRPr="00012A52" w:rsidRDefault="002258CD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7BF54C93" w14:textId="5AAB2E00" w:rsidR="00201008" w:rsidRPr="00012A5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Registr interních aspektů</w:t>
      </w:r>
      <w:r w:rsidRPr="00012A52">
        <w:rPr>
          <w:rFonts w:ascii="Arial Nova Light" w:hAnsi="Arial Nova Light" w:cs="Arial"/>
          <w:sz w:val="24"/>
          <w:szCs w:val="24"/>
        </w:rPr>
        <w:t xml:space="preserve"> byl přezkoumán a aktualizován. </w:t>
      </w:r>
    </w:p>
    <w:p w14:paraId="69D29226" w14:textId="5449A934" w:rsidR="003C5932" w:rsidRPr="00012A5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1BB8664" w14:textId="77777777" w:rsidR="003C5932" w:rsidRPr="00012A5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457F25D" w14:textId="340C687A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a očekávání zainteresovaných stran</w:t>
      </w:r>
    </w:p>
    <w:p w14:paraId="38794520" w14:textId="77777777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5B10D840" w14:textId="0766AAFA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Výčet zainteresovaných stran a jejich požadavků je přehledně veden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Analýza kontextu-rizik a příležitostí</w:t>
      </w:r>
      <w:r w:rsidRPr="00012A52">
        <w:rPr>
          <w:rFonts w:ascii="Arial Nova Light" w:hAnsi="Arial Nova Light" w:cs="Arial"/>
          <w:sz w:val="24"/>
          <w:szCs w:val="24"/>
        </w:rPr>
        <w:t>. Zde je provedena analýza a vyhodnocení požadavků a očekávání zainteresovaných stran, které vedení organizace vyhodnotilo jako významné pro činnost organizace.</w:t>
      </w:r>
    </w:p>
    <w:p w14:paraId="5FD60F57" w14:textId="380DB59B" w:rsidR="0075467E" w:rsidRPr="00012A52" w:rsidRDefault="0075467E" w:rsidP="0075467E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Registr zainteresovaných stran</w:t>
      </w:r>
      <w:r w:rsidRPr="00012A52">
        <w:rPr>
          <w:rFonts w:ascii="Arial Nova Light" w:hAnsi="Arial Nova Light" w:cs="Arial"/>
          <w:sz w:val="24"/>
          <w:szCs w:val="24"/>
        </w:rPr>
        <w:t xml:space="preserve"> byl přezkoumán a aktualizován. Míra rizika, resp. míra příležitosti se v některých bodech změnila.</w:t>
      </w:r>
    </w:p>
    <w:p w14:paraId="08B9ED6C" w14:textId="77777777" w:rsidR="0075467E" w:rsidRPr="00012A52" w:rsidRDefault="0075467E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3E80C349" w14:textId="75C0900E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 xml:space="preserve">Změny významných aspektů </w:t>
      </w:r>
    </w:p>
    <w:p w14:paraId="47BE6731" w14:textId="60EEA8AC" w:rsidR="006006EE" w:rsidRPr="00012A52" w:rsidRDefault="008109D2" w:rsidP="008109D2">
      <w:pPr>
        <w:pStyle w:val="StyleNazovKapitoly"/>
        <w:rPr>
          <w:rFonts w:eastAsiaTheme="minorHAnsi" w:cs="Arial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Významné environmentální aspekty jsou definovány v 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Registru environmentálních aspektů ŽP</w:t>
      </w:r>
      <w:r w:rsidR="00A060DC" w:rsidRPr="00012A52">
        <w:rPr>
          <w:rFonts w:eastAsiaTheme="minorHAnsi" w:cs="Arial"/>
          <w:color w:val="auto"/>
          <w:sz w:val="24"/>
          <w:szCs w:val="24"/>
          <w:lang w:eastAsia="en-US"/>
        </w:rPr>
        <w:t>.</w:t>
      </w:r>
    </w:p>
    <w:p w14:paraId="5AFD564B" w14:textId="77777777" w:rsidR="00A060DC" w:rsidRPr="00012A52" w:rsidRDefault="00A060DC" w:rsidP="00A060DC">
      <w:pPr>
        <w:pStyle w:val="ListParagraph"/>
        <w:ind w:left="24"/>
        <w:jc w:val="both"/>
        <w:rPr>
          <w:rFonts w:ascii="Arial Nova Light" w:hAnsi="Arial Nova Light" w:cs="Arial"/>
          <w:sz w:val="24"/>
          <w:szCs w:val="24"/>
        </w:rPr>
      </w:pPr>
    </w:p>
    <w:p w14:paraId="195D80F1" w14:textId="3EC9B3A3" w:rsidR="00A060DC" w:rsidRPr="00012A52" w:rsidRDefault="00A060DC" w:rsidP="00A060DC">
      <w:pPr>
        <w:pStyle w:val="ListParagraph"/>
        <w:ind w:left="24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Jako významné environmentální aspekty organizace určila:</w:t>
      </w:r>
    </w:p>
    <w:p w14:paraId="332852D3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Čerpání PHM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 &amp; únik ropných látek, kontaminace vody a půdy, emise do ovzduší.</w:t>
      </w:r>
    </w:p>
    <w:p w14:paraId="2CFE481D" w14:textId="77777777" w:rsidR="00A060DC" w:rsidRPr="00012A52" w:rsidRDefault="00A060DC" w:rsidP="00A060DC">
      <w:pPr>
        <w:pStyle w:val="ListParagraph"/>
        <w:ind w:left="360"/>
        <w:jc w:val="both"/>
        <w:rPr>
          <w:rFonts w:ascii="Arial Nova Light" w:hAnsi="Arial Nova Light" w:cs="Arial"/>
          <w:sz w:val="24"/>
          <w:szCs w:val="24"/>
        </w:rPr>
      </w:pPr>
    </w:p>
    <w:p w14:paraId="322143BF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>pravidelné kontroly čerpací stanice odbornou firmou, pravidelné kontroly výdejního stojanu pracovníky organizace, dostupnost sanačních prostředků.</w:t>
      </w:r>
    </w:p>
    <w:p w14:paraId="4130CD9A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</w:p>
    <w:p w14:paraId="084C7746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Postup reakce na vzniklou situaci: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 evakuace, přivolání hasičů, zajištění okolí před možným výbuchem, sanaci provádějí hasiči, likvidace NO v souladu se zákonem o odpadech a zákonem o chemických látkách a směsích zákon o prevenci závažných havárií.</w:t>
      </w:r>
    </w:p>
    <w:p w14:paraId="7888623D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232DA5A3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color w:val="000000"/>
          <w:sz w:val="24"/>
          <w:szCs w:val="24"/>
        </w:rPr>
        <w:t>Přeprava –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 xml:space="preserve"> Havárie </w:t>
      </w:r>
      <w:r w:rsidRPr="00012A52">
        <w:rPr>
          <w:rFonts w:ascii="Arial Nova Light" w:hAnsi="Arial Nova Light" w:cs="Arial"/>
          <w:sz w:val="24"/>
          <w:szCs w:val="24"/>
        </w:rPr>
        <w:t>&amp; únik ropných látek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, vznik NO, kontaminace vody, půdy provozními kapalinami, </w:t>
      </w:r>
      <w:r w:rsidRPr="00012A52">
        <w:rPr>
          <w:rFonts w:ascii="Arial Nova Light" w:hAnsi="Arial Nova Light" w:cs="Arial"/>
          <w:sz w:val="24"/>
          <w:szCs w:val="24"/>
        </w:rPr>
        <w:t>emise do ovzduší.</w:t>
      </w:r>
    </w:p>
    <w:p w14:paraId="29383236" w14:textId="77777777" w:rsidR="00A060DC" w:rsidRPr="00012A52" w:rsidRDefault="00A060DC" w:rsidP="00A060DC">
      <w:pPr>
        <w:pStyle w:val="ListParagraph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6BEB0CD8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pravidelná školení řidičů a STK automobilů.</w:t>
      </w:r>
    </w:p>
    <w:p w14:paraId="6A5AD421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>evakuace automobilu hašení, přivolání hasičů, zajištění okolí před možným výbuchem, sanaci provádějí hasiči, likvidace NO v souladu se zákonem o odpadech</w:t>
      </w:r>
    </w:p>
    <w:p w14:paraId="3988F538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56342927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plynem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Havárie, nebezpečí výbuchu, ohrožení stavby a okolí emise do ovzduší, vznik NO.</w:t>
      </w:r>
    </w:p>
    <w:p w14:paraId="2A1BA5C5" w14:textId="77777777" w:rsidR="00A060DC" w:rsidRPr="00012A52" w:rsidRDefault="00A060DC" w:rsidP="00A060DC">
      <w:pPr>
        <w:ind w:firstLine="708"/>
        <w:jc w:val="both"/>
        <w:rPr>
          <w:rFonts w:ascii="Arial Nova Light" w:hAnsi="Arial Nova Light" w:cs="Arial"/>
          <w:sz w:val="24"/>
          <w:szCs w:val="24"/>
        </w:rPr>
      </w:pPr>
    </w:p>
    <w:p w14:paraId="01B33FED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roční prohlídky kotlů, kontroly spalinových cest, revize plynu, …</w:t>
      </w:r>
    </w:p>
    <w:p w14:paraId="54A813E7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/>
      </w: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při požáru vypnutí zdroje elektrické energie, hlášení požáru, školení zaměstnanců PO, hasicí přístroje - revidované, sanaci provádějí hasiči.</w:t>
      </w:r>
    </w:p>
    <w:p w14:paraId="4F107696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</w:p>
    <w:p w14:paraId="45A23807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Organizace stanovila také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kladné environmentální aspekty</w:t>
      </w:r>
      <w:r w:rsidRPr="00012A52">
        <w:rPr>
          <w:rFonts w:ascii="Arial Nova Light" w:hAnsi="Arial Nova Light" w:cs="Arial"/>
          <w:sz w:val="24"/>
          <w:szCs w:val="24"/>
        </w:rPr>
        <w:t xml:space="preserve"> ve vztahu dopadu na ŽP:</w:t>
      </w:r>
    </w:p>
    <w:p w14:paraId="7B4C2EB8" w14:textId="77777777" w:rsidR="00A060DC" w:rsidRPr="00012A52" w:rsidRDefault="00A060DC" w:rsidP="00A060DC">
      <w:pPr>
        <w:pStyle w:val="ListParagraph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klimatizací</w:t>
      </w:r>
      <w:r w:rsidRPr="00012A52">
        <w:rPr>
          <w:rFonts w:ascii="Arial Nova Light" w:hAnsi="Arial Nova Light" w:cs="Arial"/>
          <w:sz w:val="24"/>
          <w:szCs w:val="24"/>
        </w:rPr>
        <w:t xml:space="preserve"> – snížení spotřeby energii</w:t>
      </w:r>
    </w:p>
    <w:p w14:paraId="34A9424E" w14:textId="77777777" w:rsidR="00A060DC" w:rsidRPr="00012A52" w:rsidRDefault="00A060DC" w:rsidP="00A060DC">
      <w:pPr>
        <w:pStyle w:val="ListParagraph"/>
        <w:ind w:left="384"/>
        <w:rPr>
          <w:rFonts w:ascii="Arial Nova Light" w:hAnsi="Arial Nova Light" w:cs="Arial"/>
          <w:sz w:val="24"/>
          <w:szCs w:val="24"/>
        </w:rPr>
      </w:pPr>
    </w:p>
    <w:p w14:paraId="5C616EBE" w14:textId="77777777" w:rsidR="00A060DC" w:rsidRPr="00012A52" w:rsidRDefault="00A060DC" w:rsidP="00A060DC">
      <w:pPr>
        <w:pStyle w:val="ListParagraph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Tisk dokumentů</w:t>
      </w:r>
      <w:r w:rsidRPr="00012A52">
        <w:rPr>
          <w:rFonts w:ascii="Arial Nova Light" w:hAnsi="Arial Nova Light" w:cs="Arial"/>
          <w:sz w:val="24"/>
          <w:szCs w:val="24"/>
        </w:rPr>
        <w:t xml:space="preserve"> – omezení tisku, využívání elektronické podoby dokumentů a v případě, že se musí tisknout využívat recyklovaný papír</w:t>
      </w:r>
    </w:p>
    <w:p w14:paraId="13FC56EC" w14:textId="77777777" w:rsidR="009035D7" w:rsidRPr="00012A52" w:rsidRDefault="009035D7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5B253D13" w14:textId="4EB5153B" w:rsidR="00A060DC" w:rsidRPr="00012A52" w:rsidRDefault="00A060DC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Rizika a příležitosti </w:t>
      </w:r>
    </w:p>
    <w:p w14:paraId="0AC7FFBD" w14:textId="2C5727B8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Analýza rizik a příležitostí je zaznamenána v tabulce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Analýza kontextu-rizik a příležitostí. </w:t>
      </w:r>
    </w:p>
    <w:p w14:paraId="6FB72EEB" w14:textId="3C46B429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Dokument byl přezkoumán a aktualizován. Míra rizika, resp. míra příležitosti se v některých bodech změnila</w:t>
      </w:r>
      <w:r w:rsidR="007926DC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F7A4FD9" w14:textId="737AF131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Významná rizika a k nim stanovená opatření jsou přílohou příručky integrovaného systému.</w:t>
      </w:r>
    </w:p>
    <w:p w14:paraId="1C6BAA7A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8"/>
        <w:gridCol w:w="414"/>
        <w:gridCol w:w="414"/>
        <w:gridCol w:w="375"/>
        <w:gridCol w:w="4907"/>
      </w:tblGrid>
      <w:tr w:rsidR="009035D7" w:rsidRPr="00012A52" w14:paraId="5C2EC622" w14:textId="77777777" w:rsidTr="00DB61DA">
        <w:trPr>
          <w:tblHeader/>
        </w:trPr>
        <w:tc>
          <w:tcPr>
            <w:tcW w:w="9628" w:type="dxa"/>
            <w:gridSpan w:val="5"/>
            <w:shd w:val="clear" w:color="auto" w:fill="8EAADB" w:themeFill="accent1" w:themeFillTint="99"/>
          </w:tcPr>
          <w:p w14:paraId="63840E8B" w14:textId="77777777" w:rsidR="009035D7" w:rsidRPr="00012A52" w:rsidRDefault="009035D7" w:rsidP="00DB61D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012A52">
              <w:rPr>
                <w:rFonts w:cstheme="minorHAnsi"/>
                <w:b/>
                <w:bCs/>
                <w:sz w:val="16"/>
                <w:szCs w:val="16"/>
              </w:rPr>
              <w:t>Identifikace a hodnocení rizik EMS</w:t>
            </w:r>
          </w:p>
        </w:tc>
      </w:tr>
      <w:tr w:rsidR="009035D7" w:rsidRPr="00012A52" w14:paraId="3E8A185A" w14:textId="77777777" w:rsidTr="00DB61DA">
        <w:trPr>
          <w:tblHeader/>
        </w:trPr>
        <w:tc>
          <w:tcPr>
            <w:tcW w:w="3518" w:type="dxa"/>
            <w:shd w:val="clear" w:color="auto" w:fill="B4C6E7" w:themeFill="accent1" w:themeFillTint="66"/>
          </w:tcPr>
          <w:p w14:paraId="0973E5D0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Nebezpečí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3E441FC6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Z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5683C625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P</w:t>
            </w:r>
          </w:p>
        </w:tc>
        <w:tc>
          <w:tcPr>
            <w:tcW w:w="375" w:type="dxa"/>
            <w:shd w:val="clear" w:color="auto" w:fill="B4C6E7" w:themeFill="accent1" w:themeFillTint="66"/>
          </w:tcPr>
          <w:p w14:paraId="185563C4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R</w:t>
            </w:r>
          </w:p>
        </w:tc>
        <w:tc>
          <w:tcPr>
            <w:tcW w:w="4907" w:type="dxa"/>
            <w:shd w:val="clear" w:color="auto" w:fill="B4C6E7" w:themeFill="accent1" w:themeFillTint="66"/>
          </w:tcPr>
          <w:p w14:paraId="1EE12661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Akce</w:t>
            </w:r>
          </w:p>
        </w:tc>
      </w:tr>
      <w:tr w:rsidR="009035D7" w:rsidRPr="00012A52" w14:paraId="55D6603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D508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Vedení nestanovilo závazek k ochraně ŽP, včetně prevence znečištění</w:t>
            </w:r>
          </w:p>
        </w:tc>
        <w:tc>
          <w:tcPr>
            <w:tcW w:w="414" w:type="dxa"/>
            <w:shd w:val="clear" w:color="auto" w:fill="92D050"/>
          </w:tcPr>
          <w:p w14:paraId="51B859A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8546E1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4A0FCC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5B1BD56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Stanovená environmentální politika, Povědomí lidí- pravidelné schůzky vedení se zaměstnanci </w:t>
            </w:r>
          </w:p>
        </w:tc>
      </w:tr>
      <w:tr w:rsidR="009035D7" w:rsidRPr="00012A52" w14:paraId="0053B01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1C36776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Nedodržování závazných povinností vůči zainteresovaným stranám</w:t>
            </w:r>
          </w:p>
        </w:tc>
        <w:tc>
          <w:tcPr>
            <w:tcW w:w="414" w:type="dxa"/>
            <w:shd w:val="clear" w:color="auto" w:fill="FFFF00"/>
          </w:tcPr>
          <w:p w14:paraId="709048B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6A4296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FFFF00"/>
          </w:tcPr>
          <w:p w14:paraId="1796AC0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907" w:type="dxa"/>
            <w:shd w:val="clear" w:color="auto" w:fill="auto"/>
          </w:tcPr>
          <w:p w14:paraId="0A51D48C" w14:textId="5B24E980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Definovaný způsob stanovování a přezkoumávání závazných povinností ve vztahu k</w:t>
            </w:r>
            <w:r w:rsidR="00702482" w:rsidRPr="00012A52">
              <w:rPr>
                <w:rFonts w:cstheme="minorHAnsi"/>
                <w:sz w:val="15"/>
                <w:szCs w:val="15"/>
              </w:rPr>
              <w:t> zainteresovaným stranám</w:t>
            </w:r>
          </w:p>
        </w:tc>
      </w:tr>
      <w:tr w:rsidR="009035D7" w:rsidRPr="00012A52" w14:paraId="7060F4F0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259722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Změna legislativy</w:t>
            </w:r>
          </w:p>
        </w:tc>
        <w:tc>
          <w:tcPr>
            <w:tcW w:w="414" w:type="dxa"/>
            <w:shd w:val="clear" w:color="auto" w:fill="92D050"/>
          </w:tcPr>
          <w:p w14:paraId="321EA7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5D138F9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2782B0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6716CA6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Pravidelná aktualizace </w:t>
            </w:r>
          </w:p>
        </w:tc>
      </w:tr>
      <w:tr w:rsidR="009035D7" w:rsidRPr="00012A52" w14:paraId="7382B80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A19B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Neplnění stanovených cílů </w:t>
            </w:r>
          </w:p>
        </w:tc>
        <w:tc>
          <w:tcPr>
            <w:tcW w:w="414" w:type="dxa"/>
            <w:shd w:val="clear" w:color="auto" w:fill="92D050"/>
          </w:tcPr>
          <w:p w14:paraId="1CDBBCC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34E55FC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E9928F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34C48DDA" w14:textId="495253CD" w:rsidR="009035D7" w:rsidRPr="00012A52" w:rsidRDefault="00702482" w:rsidP="00DB61DA">
            <w:pPr>
              <w:rPr>
                <w:rFonts w:cstheme="minorHAnsi"/>
                <w:sz w:val="15"/>
                <w:szCs w:val="15"/>
              </w:rPr>
            </w:pPr>
            <w:proofErr w:type="spellStart"/>
            <w:r w:rsidRPr="00012A52">
              <w:rPr>
                <w:rFonts w:cstheme="minorHAnsi"/>
                <w:sz w:val="15"/>
                <w:szCs w:val="15"/>
              </w:rPr>
              <w:t>Monitorink</w:t>
            </w:r>
            <w:proofErr w:type="spellEnd"/>
            <w:r w:rsidRPr="00012A52">
              <w:rPr>
                <w:rFonts w:cstheme="minorHAnsi"/>
                <w:sz w:val="15"/>
                <w:szCs w:val="15"/>
              </w:rPr>
              <w:t xml:space="preserve"> plnění</w:t>
            </w:r>
            <w:r w:rsidR="009035D7" w:rsidRPr="00012A52">
              <w:rPr>
                <w:rFonts w:cstheme="minorHAnsi"/>
                <w:sz w:val="15"/>
                <w:szCs w:val="15"/>
              </w:rPr>
              <w:t xml:space="preserve"> – pravidelně při poradách, interní audit</w:t>
            </w:r>
          </w:p>
        </w:tc>
      </w:tr>
      <w:tr w:rsidR="009035D7" w:rsidRPr="00012A52" w14:paraId="2EBDD9C9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8DB3B4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Změny prostředí (náhlá změna počasí, lokální záplavy)</w:t>
            </w:r>
          </w:p>
        </w:tc>
        <w:tc>
          <w:tcPr>
            <w:tcW w:w="414" w:type="dxa"/>
            <w:shd w:val="clear" w:color="auto" w:fill="92D050"/>
          </w:tcPr>
          <w:p w14:paraId="0D7E4FD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1C9A9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707379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18FCA11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Havarijní plán </w:t>
            </w:r>
          </w:p>
        </w:tc>
      </w:tr>
      <w:tr w:rsidR="009035D7" w:rsidRPr="00012A52" w14:paraId="1798000C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4458BE5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Nedostatečná kontrola zaměstnanců – dodržování stanovených pravidel systému EMS</w:t>
            </w:r>
          </w:p>
        </w:tc>
        <w:tc>
          <w:tcPr>
            <w:tcW w:w="414" w:type="dxa"/>
            <w:shd w:val="clear" w:color="auto" w:fill="92D050"/>
          </w:tcPr>
          <w:p w14:paraId="1B8B3D5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7BDFB3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2 </w:t>
            </w:r>
          </w:p>
        </w:tc>
        <w:tc>
          <w:tcPr>
            <w:tcW w:w="375" w:type="dxa"/>
            <w:shd w:val="clear" w:color="auto" w:fill="FFFF00"/>
          </w:tcPr>
          <w:p w14:paraId="5E5C46E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  <w:shd w:val="clear" w:color="auto" w:fill="auto"/>
          </w:tcPr>
          <w:p w14:paraId="1519BD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Pravidelná školení a seznamování, nácvik havarijní připravenosti</w:t>
            </w:r>
          </w:p>
        </w:tc>
      </w:tr>
      <w:tr w:rsidR="009035D7" w:rsidRPr="00012A52" w14:paraId="21EAC12C" w14:textId="77777777" w:rsidTr="00DB61DA">
        <w:trPr>
          <w:tblHeader/>
        </w:trPr>
        <w:tc>
          <w:tcPr>
            <w:tcW w:w="3518" w:type="dxa"/>
            <w:vMerge w:val="restart"/>
          </w:tcPr>
          <w:p w14:paraId="3D4682C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Pandemie  zanedbání některých činností</w:t>
            </w:r>
          </w:p>
          <w:p w14:paraId="551321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Nemocný zaměstnanci </w:t>
            </w:r>
          </w:p>
        </w:tc>
        <w:tc>
          <w:tcPr>
            <w:tcW w:w="414" w:type="dxa"/>
            <w:shd w:val="clear" w:color="auto" w:fill="FFFF00"/>
          </w:tcPr>
          <w:p w14:paraId="59F40B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  <w:highlight w:val="yellow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026F22B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C9295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</w:tcPr>
          <w:p w14:paraId="1E89A77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</w:tr>
      <w:tr w:rsidR="009035D7" w:rsidRPr="00012A52" w14:paraId="17C7488A" w14:textId="77777777" w:rsidTr="00DB61DA">
        <w:trPr>
          <w:tblHeader/>
        </w:trPr>
        <w:tc>
          <w:tcPr>
            <w:tcW w:w="3518" w:type="dxa"/>
            <w:vMerge/>
          </w:tcPr>
          <w:p w14:paraId="460184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414" w:type="dxa"/>
            <w:shd w:val="clear" w:color="auto" w:fill="92D050"/>
          </w:tcPr>
          <w:p w14:paraId="433BB88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652424F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6AAB12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4D5A2E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 – popis činností, spolupráce s bývalými kolegy důchodci</w:t>
            </w:r>
          </w:p>
        </w:tc>
      </w:tr>
      <w:tr w:rsidR="009035D7" w:rsidRPr="00012A52" w14:paraId="399ABAE5" w14:textId="77777777" w:rsidTr="00DB61DA">
        <w:trPr>
          <w:tblHeader/>
        </w:trPr>
        <w:tc>
          <w:tcPr>
            <w:tcW w:w="3518" w:type="dxa"/>
          </w:tcPr>
          <w:p w14:paraId="5336951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Nedostatek kompetentních pracovníků – úniky nebezpečných látek, nesprávné zacházení úkapy</w:t>
            </w:r>
          </w:p>
        </w:tc>
        <w:tc>
          <w:tcPr>
            <w:tcW w:w="414" w:type="dxa"/>
            <w:shd w:val="clear" w:color="auto" w:fill="92D050"/>
          </w:tcPr>
          <w:p w14:paraId="7001C3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0EB80D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45EFBAD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18DEE2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Zastupitelnost, Využití agenturních pracovníků</w:t>
            </w:r>
          </w:p>
        </w:tc>
      </w:tr>
      <w:tr w:rsidR="009035D7" w:rsidRPr="00012A52" w14:paraId="74334BEA" w14:textId="77777777" w:rsidTr="00DB61DA">
        <w:trPr>
          <w:tblHeader/>
        </w:trPr>
        <w:tc>
          <w:tcPr>
            <w:tcW w:w="3518" w:type="dxa"/>
          </w:tcPr>
          <w:p w14:paraId="0000B086" w14:textId="43B0190E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Neprovedení kontrol a revizí – únik emisí</w:t>
            </w:r>
          </w:p>
        </w:tc>
        <w:tc>
          <w:tcPr>
            <w:tcW w:w="414" w:type="dxa"/>
            <w:shd w:val="clear" w:color="auto" w:fill="92D050"/>
          </w:tcPr>
          <w:p w14:paraId="3580A3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300CC6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0AEE8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012143D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Stanovený plán kontrol a revizí, osvědčení dodavatelé těchto služeb</w:t>
            </w:r>
          </w:p>
        </w:tc>
      </w:tr>
      <w:tr w:rsidR="009035D7" w:rsidRPr="00012A52" w14:paraId="542A285F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6EF4498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– ekologická (nehoda únik paliva, únik provozních náplní vozidla</w:t>
            </w:r>
          </w:p>
        </w:tc>
        <w:tc>
          <w:tcPr>
            <w:tcW w:w="414" w:type="dxa"/>
            <w:shd w:val="clear" w:color="auto" w:fill="FFFF00"/>
          </w:tcPr>
          <w:p w14:paraId="2CB6305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6469412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4F5ADA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50134E0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0FA67B5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</w:t>
            </w:r>
          </w:p>
          <w:p w14:paraId="00D706B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Způsobilost vozidla STK, školení řidičů, </w:t>
            </w:r>
          </w:p>
        </w:tc>
      </w:tr>
      <w:tr w:rsidR="009035D7" w:rsidRPr="00012A52" w14:paraId="3C9242B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05BA8B0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ČS PHM</w:t>
            </w:r>
          </w:p>
        </w:tc>
        <w:tc>
          <w:tcPr>
            <w:tcW w:w="414" w:type="dxa"/>
            <w:shd w:val="clear" w:color="auto" w:fill="FFFF00"/>
          </w:tcPr>
          <w:p w14:paraId="07636DF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0C7F34B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0717087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19AD3E0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2630BF1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situace.</w:t>
            </w:r>
          </w:p>
          <w:p w14:paraId="371F086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Pravidelné kontroly a revize zařízení</w:t>
            </w:r>
          </w:p>
        </w:tc>
      </w:tr>
    </w:tbl>
    <w:p w14:paraId="3593006C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472E1A55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9"/>
        <w:gridCol w:w="442"/>
        <w:gridCol w:w="425"/>
        <w:gridCol w:w="382"/>
        <w:gridCol w:w="5488"/>
      </w:tblGrid>
      <w:tr w:rsidR="009035D7" w:rsidRPr="00012A52" w14:paraId="3E3F043A" w14:textId="77777777" w:rsidTr="00DB61DA">
        <w:tc>
          <w:tcPr>
            <w:tcW w:w="10456" w:type="dxa"/>
            <w:gridSpan w:val="5"/>
            <w:shd w:val="clear" w:color="auto" w:fill="8EAADB" w:themeFill="accent1" w:themeFillTint="99"/>
          </w:tcPr>
          <w:p w14:paraId="4F4C53FE" w14:textId="77777777" w:rsidR="009035D7" w:rsidRPr="00012A52" w:rsidRDefault="009035D7" w:rsidP="00DB61DA">
            <w:pPr>
              <w:jc w:val="center"/>
              <w:rPr>
                <w:b/>
                <w:bCs/>
                <w:sz w:val="16"/>
                <w:szCs w:val="16"/>
              </w:rPr>
            </w:pPr>
            <w:r w:rsidRPr="00012A52">
              <w:rPr>
                <w:b/>
                <w:bCs/>
                <w:sz w:val="16"/>
                <w:szCs w:val="16"/>
              </w:rPr>
              <w:t>Identifikace a hodnocení rizik BOZP</w:t>
            </w:r>
          </w:p>
        </w:tc>
      </w:tr>
      <w:tr w:rsidR="009035D7" w:rsidRPr="00012A52" w14:paraId="4F75A1CF" w14:textId="77777777" w:rsidTr="00DB61DA">
        <w:tc>
          <w:tcPr>
            <w:tcW w:w="3719" w:type="dxa"/>
            <w:shd w:val="clear" w:color="auto" w:fill="B4C6E7" w:themeFill="accent1" w:themeFillTint="66"/>
          </w:tcPr>
          <w:p w14:paraId="1291ED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Nebezpečí</w:t>
            </w:r>
          </w:p>
        </w:tc>
        <w:tc>
          <w:tcPr>
            <w:tcW w:w="442" w:type="dxa"/>
            <w:shd w:val="clear" w:color="auto" w:fill="B4C6E7" w:themeFill="accent1" w:themeFillTint="66"/>
          </w:tcPr>
          <w:p w14:paraId="034F40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Z</w:t>
            </w:r>
          </w:p>
        </w:tc>
        <w:tc>
          <w:tcPr>
            <w:tcW w:w="425" w:type="dxa"/>
            <w:shd w:val="clear" w:color="auto" w:fill="B4C6E7" w:themeFill="accent1" w:themeFillTint="66"/>
          </w:tcPr>
          <w:p w14:paraId="1268564B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</w:t>
            </w:r>
          </w:p>
        </w:tc>
        <w:tc>
          <w:tcPr>
            <w:tcW w:w="382" w:type="dxa"/>
            <w:shd w:val="clear" w:color="auto" w:fill="B4C6E7" w:themeFill="accent1" w:themeFillTint="66"/>
          </w:tcPr>
          <w:p w14:paraId="47C33EE9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R</w:t>
            </w:r>
          </w:p>
        </w:tc>
        <w:tc>
          <w:tcPr>
            <w:tcW w:w="5488" w:type="dxa"/>
            <w:shd w:val="clear" w:color="auto" w:fill="B4C6E7" w:themeFill="accent1" w:themeFillTint="66"/>
          </w:tcPr>
          <w:p w14:paraId="28513BF3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Akce</w:t>
            </w:r>
          </w:p>
        </w:tc>
      </w:tr>
      <w:tr w:rsidR="009035D7" w:rsidRPr="00012A52" w14:paraId="2E9178AF" w14:textId="77777777" w:rsidTr="00DB61DA">
        <w:tc>
          <w:tcPr>
            <w:tcW w:w="3719" w:type="dxa"/>
          </w:tcPr>
          <w:p w14:paraId="6ECD5571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Nedodržování pravidel SM BOZP  nedokonalé fungování nastaveného systému</w:t>
            </w:r>
          </w:p>
          <w:p w14:paraId="5653C8AF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6746CC7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222005B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4187442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7D4F22E6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Aktivní přístup vrcholového vedení</w:t>
            </w:r>
          </w:p>
          <w:p w14:paraId="5FFAC65E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Každodenní aktivita středního a nižšího managementu </w:t>
            </w:r>
          </w:p>
          <w:p w14:paraId="3298E4E2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Aktivní přístup a zájem zaměstnanců </w:t>
            </w:r>
          </w:p>
        </w:tc>
      </w:tr>
      <w:tr w:rsidR="009035D7" w:rsidRPr="00012A52" w14:paraId="662D6CF2" w14:textId="77777777" w:rsidTr="00DB61DA">
        <w:tc>
          <w:tcPr>
            <w:tcW w:w="3719" w:type="dxa"/>
          </w:tcPr>
          <w:p w14:paraId="1DCFAF7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Pracovníci nejsou přizváni při řešení otázek jak plnit požadavky právních předpisů a jiné požadavky</w:t>
            </w:r>
          </w:p>
          <w:p w14:paraId="438B0C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485FBB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1B9D4F9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D045429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A1D9B1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 organizaci byl zvolen a jmenován zástupce zaměstnanců</w:t>
            </w:r>
          </w:p>
          <w:p w14:paraId="4CD36DF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Pravidelné hodnocení souladu s právními a jinými požadavky , součást Přezkoumání systému managementu</w:t>
            </w:r>
          </w:p>
        </w:tc>
      </w:tr>
      <w:tr w:rsidR="009035D7" w:rsidRPr="00012A52" w14:paraId="6DA65D04" w14:textId="77777777" w:rsidTr="00DB61DA">
        <w:tc>
          <w:tcPr>
            <w:tcW w:w="3719" w:type="dxa"/>
          </w:tcPr>
          <w:p w14:paraId="77B97B2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Ekologická havárie – ČS PHM  - zasahující pracovníci při likvidaci </w:t>
            </w:r>
          </w:p>
        </w:tc>
        <w:tc>
          <w:tcPr>
            <w:tcW w:w="442" w:type="dxa"/>
            <w:shd w:val="clear" w:color="auto" w:fill="FFFF00"/>
          </w:tcPr>
          <w:p w14:paraId="21B7191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084AFDA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3FF17EC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E9A72D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Stanovení plánu reakce ( havarijní plán, zásahové balíčky</w:t>
            </w:r>
          </w:p>
          <w:p w14:paraId="763458F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Proškolení zaměstnanců, nácvik havarijní situace.</w:t>
            </w:r>
          </w:p>
          <w:p w14:paraId="514560F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Vhodné OOPP</w:t>
            </w:r>
          </w:p>
        </w:tc>
      </w:tr>
      <w:tr w:rsidR="009035D7" w:rsidRPr="00012A52" w14:paraId="09A502E0" w14:textId="77777777" w:rsidTr="00DB61DA">
        <w:tc>
          <w:tcPr>
            <w:tcW w:w="3719" w:type="dxa"/>
          </w:tcPr>
          <w:p w14:paraId="224B488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Poškození zdraví nedostatečným vyhodnocením nebezpečí a z něj vyplývající rizika</w:t>
            </w:r>
          </w:p>
        </w:tc>
        <w:tc>
          <w:tcPr>
            <w:tcW w:w="442" w:type="dxa"/>
            <w:shd w:val="clear" w:color="auto" w:fill="FFFF00"/>
          </w:tcPr>
          <w:p w14:paraId="3D2965F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783A6EA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4B4E5E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5AE4768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Pravidelné opakování důležitosti vyhledávání rizik BOZP všichni vedoucí pracovníci a každý pracovník v rámci svých pracovních povinností</w:t>
            </w:r>
          </w:p>
        </w:tc>
      </w:tr>
      <w:tr w:rsidR="009035D7" w:rsidRPr="00012A52" w14:paraId="59D410FE" w14:textId="77777777" w:rsidTr="00DB61DA">
        <w:tc>
          <w:tcPr>
            <w:tcW w:w="3719" w:type="dxa"/>
          </w:tcPr>
          <w:p w14:paraId="1A6C045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Odhalené riziko nikdo neřeší</w:t>
            </w:r>
          </w:p>
        </w:tc>
        <w:tc>
          <w:tcPr>
            <w:tcW w:w="442" w:type="dxa"/>
            <w:shd w:val="clear" w:color="auto" w:fill="92D050"/>
          </w:tcPr>
          <w:p w14:paraId="3CEE996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2.</w:t>
            </w:r>
          </w:p>
        </w:tc>
        <w:tc>
          <w:tcPr>
            <w:tcW w:w="425" w:type="dxa"/>
            <w:shd w:val="clear" w:color="auto" w:fill="92D050"/>
          </w:tcPr>
          <w:p w14:paraId="2880CA0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6FD464A8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</w:tcPr>
          <w:p w14:paraId="42267E9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Motivace pracovníků k vyhledávání rizik, školení, povědomí o důležitosti jejich činností a jejich podnětů</w:t>
            </w:r>
          </w:p>
        </w:tc>
      </w:tr>
      <w:tr w:rsidR="009035D7" w:rsidRPr="00012A52" w14:paraId="1FD5A705" w14:textId="77777777" w:rsidTr="00DB61DA">
        <w:tc>
          <w:tcPr>
            <w:tcW w:w="3719" w:type="dxa"/>
            <w:shd w:val="clear" w:color="auto" w:fill="auto"/>
          </w:tcPr>
          <w:p w14:paraId="379CD6D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Nedostatečná kontrola zaměstnanců – dodržování stanovených  pravidel</w:t>
            </w:r>
          </w:p>
        </w:tc>
        <w:tc>
          <w:tcPr>
            <w:tcW w:w="442" w:type="dxa"/>
            <w:shd w:val="clear" w:color="auto" w:fill="92D050"/>
          </w:tcPr>
          <w:p w14:paraId="16E9AAA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shd w:val="clear" w:color="auto" w:fill="92D050"/>
          </w:tcPr>
          <w:p w14:paraId="1D4582C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2 </w:t>
            </w:r>
          </w:p>
        </w:tc>
        <w:tc>
          <w:tcPr>
            <w:tcW w:w="382" w:type="dxa"/>
            <w:shd w:val="clear" w:color="auto" w:fill="FFFF00"/>
          </w:tcPr>
          <w:p w14:paraId="0EB683D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  <w:shd w:val="clear" w:color="auto" w:fill="auto"/>
          </w:tcPr>
          <w:p w14:paraId="0AEC21B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Přímý nadřízený, interní audity, prověrky BOZP</w:t>
            </w:r>
          </w:p>
        </w:tc>
      </w:tr>
    </w:tbl>
    <w:p w14:paraId="7161132C" w14:textId="7B45C686" w:rsidR="009035D7" w:rsidRPr="00012A52" w:rsidRDefault="00A67564" w:rsidP="009035D7">
      <w:pPr>
        <w:pStyle w:val="StyleNazovKapitoly"/>
        <w:spacing w:before="0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noProof/>
        </w:rPr>
        <w:lastRenderedPageBreak/>
        <w:drawing>
          <wp:inline distT="0" distB="0" distL="0" distR="0" wp14:anchorId="3EDE0428" wp14:editId="1519C606">
            <wp:extent cx="6645910" cy="2669540"/>
            <wp:effectExtent l="0" t="0" r="2540" b="0"/>
            <wp:docPr id="1079476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763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A39D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5FBF309" w14:textId="2BE39C08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Kategorie rizika – druh:</w:t>
      </w:r>
    </w:p>
    <w:p w14:paraId="0DA783C7" w14:textId="179F6A2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O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Ostatní</w:t>
      </w:r>
    </w:p>
    <w:p w14:paraId="6E772528" w14:textId="59B8A84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C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C</w:t>
      </w:r>
      <w:r w:rsidRPr="00012A52">
        <w:rPr>
          <w:b w:val="0"/>
          <w:bCs w:val="0"/>
          <w:color w:val="auto"/>
          <w:sz w:val="24"/>
          <w:szCs w:val="24"/>
        </w:rPr>
        <w:t>hemické</w:t>
      </w:r>
    </w:p>
    <w:p w14:paraId="6BD974C0" w14:textId="1C1D39B0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M</w:t>
      </w:r>
      <w:r w:rsidRPr="00012A52">
        <w:rPr>
          <w:b w:val="0"/>
          <w:bCs w:val="0"/>
          <w:color w:val="auto"/>
          <w:sz w:val="24"/>
          <w:szCs w:val="24"/>
        </w:rPr>
        <w:t>ikrobiologické</w:t>
      </w:r>
    </w:p>
    <w:p w14:paraId="1060E875" w14:textId="283AD2C1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F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F</w:t>
      </w:r>
      <w:r w:rsidRPr="00012A52">
        <w:rPr>
          <w:b w:val="0"/>
          <w:bCs w:val="0"/>
          <w:color w:val="auto"/>
          <w:sz w:val="24"/>
          <w:szCs w:val="24"/>
        </w:rPr>
        <w:t>yzické</w:t>
      </w:r>
    </w:p>
    <w:p w14:paraId="4939670B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70C289F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P= Pravděpodobnost</w:t>
      </w:r>
    </w:p>
    <w:p w14:paraId="7233FB82" w14:textId="73B40A5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1)</w:t>
      </w:r>
    </w:p>
    <w:p w14:paraId="4F44935A" w14:textId="5CFD3F03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2)</w:t>
      </w:r>
    </w:p>
    <w:p w14:paraId="14D5B78B" w14:textId="7A6731B9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3)</w:t>
      </w:r>
    </w:p>
    <w:p w14:paraId="4F8D1839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65EF0CC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R= úroveň rizika</w:t>
      </w:r>
    </w:p>
    <w:p w14:paraId="276CF677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F2CED51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1ECA6B31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Z= Závažnost</w:t>
      </w:r>
    </w:p>
    <w:p w14:paraId="567EE70E" w14:textId="63EB8C07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A)</w:t>
      </w:r>
    </w:p>
    <w:p w14:paraId="5D72DD06" w14:textId="5E67D24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B)</w:t>
      </w:r>
    </w:p>
    <w:p w14:paraId="1A962053" w14:textId="4FFA5FD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C)</w:t>
      </w:r>
    </w:p>
    <w:p w14:paraId="2B834507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7322495D" w14:textId="1CF02625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 </w:t>
      </w:r>
    </w:p>
    <w:p w14:paraId="34A6B985" w14:textId="533C36A4" w:rsidR="00A67564" w:rsidRPr="00012A52" w:rsidRDefault="00A6756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cs="Arial"/>
          <w:b/>
          <w:bCs/>
          <w:sz w:val="24"/>
          <w:szCs w:val="24"/>
        </w:rPr>
        <w:br w:type="page"/>
      </w:r>
    </w:p>
    <w:p w14:paraId="323278C1" w14:textId="089E6DEC" w:rsidR="00AC03AF" w:rsidRPr="00012A52" w:rsidRDefault="00AC03AF" w:rsidP="00E37D4F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Informace o výkonnosti a </w:t>
      </w:r>
      <w:r w:rsidR="00292A2A" w:rsidRPr="00012A52">
        <w:rPr>
          <w:rFonts w:cs="Arial"/>
          <w:color w:val="auto"/>
          <w:sz w:val="28"/>
          <w:szCs w:val="28"/>
        </w:rPr>
        <w:t>efektivnosti</w:t>
      </w:r>
      <w:r w:rsidRPr="00012A52">
        <w:rPr>
          <w:rFonts w:cs="Arial"/>
          <w:color w:val="auto"/>
          <w:sz w:val="28"/>
          <w:szCs w:val="28"/>
        </w:rPr>
        <w:t xml:space="preserve"> systému managementu kvality</w:t>
      </w:r>
    </w:p>
    <w:p w14:paraId="5D1CAF34" w14:textId="10715006" w:rsidR="00EE601F" w:rsidRPr="00012A52" w:rsidRDefault="00EE601F" w:rsidP="00AB3122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Spokojenosti zákazníka</w:t>
      </w:r>
    </w:p>
    <w:p w14:paraId="07EF971E" w14:textId="77777777" w:rsidR="00494CAA" w:rsidRPr="00012A52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Spokojenost zákazníka byla ověřena prostřednictvím analýzy spokojenosti zákazníků</w:t>
      </w:r>
      <w:r w:rsidR="009D059D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(samostatný dokument)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 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Dotazníky byly zasílány klientům v roce 2023 do 15.9.2023. Celkem dotazník vyplnilo a odeslalo zpět 53 zákazníků, z nichž bylo provedeno vyhodnocení. Výsledky průzkumu jsou pozitivní, protože </w:t>
      </w:r>
      <w:r w:rsidR="00494CAA" w:rsidRPr="00012A52">
        <w:rPr>
          <w:rFonts w:eastAsiaTheme="minorHAnsi" w:cs="Arial"/>
          <w:color w:val="auto"/>
          <w:sz w:val="24"/>
          <w:szCs w:val="24"/>
          <w:lang w:eastAsia="en-US"/>
        </w:rPr>
        <w:t>více než 92 % respondentů označilo spolehlivost našich služeb jako nadprůměrnou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(hodnoty "vynikající" a "dobrý"). </w:t>
      </w:r>
    </w:p>
    <w:p w14:paraId="6DC70990" w14:textId="0D850549" w:rsidR="007926DC" w:rsidRPr="00012A52" w:rsidRDefault="00494CAA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Nizozemská společnost Business In </w:t>
      </w:r>
      <w:proofErr w:type="spellStart"/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Wind</w:t>
      </w:r>
      <w:proofErr w:type="spellEnd"/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udělila </w:t>
      </w:r>
      <w:proofErr w:type="spellStart"/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tímu</w:t>
      </w:r>
      <w:proofErr w:type="spellEnd"/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autojeřábů písemnou pochvalu a spokojenost s naší prací - konkrétně s realizací projektu v </w:t>
      </w:r>
      <w:proofErr w:type="spellStart"/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Golsu</w:t>
      </w:r>
      <w:proofErr w:type="spellEnd"/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, Rakousko.</w:t>
      </w:r>
    </w:p>
    <w:p w14:paraId="51A7AAFB" w14:textId="6C41D4BC" w:rsidR="007926DC" w:rsidRPr="00012A52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Hodnocení dodavatelů bylo prozkoumáno a aktualizováno. </w:t>
      </w:r>
    </w:p>
    <w:p w14:paraId="078CEDDA" w14:textId="007C9806" w:rsidR="00D962D1" w:rsidRPr="00012A52" w:rsidRDefault="00D962D1" w:rsidP="00D962D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data k 29.9.2023</w:t>
      </w:r>
    </w:p>
    <w:p w14:paraId="10A63935" w14:textId="56AE3FC3" w:rsidR="007926DC" w:rsidRPr="00012A52" w:rsidRDefault="00D962D1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noProof/>
        </w:rPr>
        <w:drawing>
          <wp:inline distT="0" distB="0" distL="0" distR="0" wp14:anchorId="75D0F29B" wp14:editId="2A5C94A2">
            <wp:extent cx="6509399" cy="2876550"/>
            <wp:effectExtent l="0" t="0" r="5715" b="0"/>
            <wp:docPr id="1781136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362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0015" cy="288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4B14" w14:textId="69CEC4A4" w:rsidR="007926DC" w:rsidRPr="00012A52" w:rsidRDefault="00D962D1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noProof/>
        </w:rPr>
        <w:drawing>
          <wp:inline distT="0" distB="0" distL="0" distR="0" wp14:anchorId="3C5AAB3C" wp14:editId="632FD763">
            <wp:extent cx="6524625" cy="2910085"/>
            <wp:effectExtent l="0" t="0" r="0" b="5080"/>
            <wp:docPr id="909067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673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6834" cy="29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FC52" w14:textId="2D7CB494" w:rsidR="00EE601F" w:rsidRPr="00012A52" w:rsidRDefault="00EE601F" w:rsidP="00C27A8E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Míry splnění cílů kvality</w:t>
      </w:r>
    </w:p>
    <w:p w14:paraId="7B26FCCF" w14:textId="53F56E12" w:rsidR="002556C2" w:rsidRPr="00012A52" w:rsidRDefault="002556C2" w:rsidP="002556C2">
      <w:pPr>
        <w:pStyle w:val="StyleNazovKapitoly"/>
        <w:rPr>
          <w:rFonts w:cs="Calibri"/>
          <w:color w:val="000000"/>
          <w:sz w:val="24"/>
          <w:szCs w:val="24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Cíle společnosti za rok 2022 byly vyhodnoceny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a nové cíle pro rok 2023 stanoveny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="00216593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Cíle jsou průběžně naplňovány v souladu s politikou společnosti.</w:t>
      </w:r>
    </w:p>
    <w:p w14:paraId="638051C9" w14:textId="77777777" w:rsidR="00216593" w:rsidRPr="00012A52" w:rsidRDefault="00216593" w:rsidP="002556C2">
      <w:pPr>
        <w:pStyle w:val="StyleNazovKapitoly"/>
        <w:rPr>
          <w:rFonts w:cs="Arial"/>
          <w:color w:val="auto"/>
          <w:sz w:val="28"/>
          <w:szCs w:val="28"/>
        </w:rPr>
      </w:pPr>
    </w:p>
    <w:p w14:paraId="37BE0121" w14:textId="3ADEF6EA" w:rsidR="002556C2" w:rsidRPr="00012A52" w:rsidRDefault="002556C2" w:rsidP="002556C2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Pro naplnění politiky stanovil jednatel pro rok 2022 dne 3.1.2022 </w:t>
      </w:r>
      <w:r w:rsidR="00386F18" w:rsidRPr="00012A52">
        <w:rPr>
          <w:rFonts w:ascii="Arial Nova Light" w:hAnsi="Arial Nova Light" w:cs="Arial"/>
          <w:sz w:val="24"/>
          <w:szCs w:val="24"/>
        </w:rPr>
        <w:t>níže uvedené cíle. Cíle byly splněny částečně.</w:t>
      </w:r>
    </w:p>
    <w:p w14:paraId="0F3E278F" w14:textId="77777777" w:rsidR="002556C2" w:rsidRPr="00012A52" w:rsidRDefault="002556C2" w:rsidP="002556C2">
      <w:pPr>
        <w:rPr>
          <w:rFonts w:ascii="Arial Nova Light" w:hAnsi="Arial Nova Light" w:cs="Arial"/>
          <w:sz w:val="24"/>
          <w:szCs w:val="24"/>
        </w:rPr>
      </w:pPr>
    </w:p>
    <w:p w14:paraId="5E8040E2" w14:textId="77777777" w:rsidR="002556C2" w:rsidRPr="00012A52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Zavedení ISO 14001:2015 a ISO 45001:2018 v 1Q/2022.</w:t>
      </w:r>
    </w:p>
    <w:p w14:paraId="7946172F" w14:textId="77777777" w:rsidR="002556C2" w:rsidRPr="00012A52" w:rsidRDefault="002556C2" w:rsidP="002556C2">
      <w:pPr>
        <w:ind w:left="720"/>
        <w:jc w:val="both"/>
        <w:rPr>
          <w:rStyle w:val="jlqj4b"/>
          <w:i/>
          <w:iCs/>
          <w:sz w:val="18"/>
        </w:rPr>
      </w:pPr>
      <w:proofErr w:type="spellStart"/>
      <w:r w:rsidRPr="00012A52">
        <w:rPr>
          <w:rStyle w:val="jlqj4b"/>
          <w:i/>
          <w:iCs/>
          <w:sz w:val="18"/>
        </w:rPr>
        <w:t>Implementation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ISO 14001:2015 and ISO 45001:2018 </w:t>
      </w:r>
      <w:proofErr w:type="spellStart"/>
      <w:r w:rsidRPr="00012A52">
        <w:rPr>
          <w:rStyle w:val="jlqj4b"/>
          <w:i/>
          <w:iCs/>
          <w:sz w:val="18"/>
        </w:rPr>
        <w:t>standards</w:t>
      </w:r>
      <w:proofErr w:type="spellEnd"/>
      <w:r w:rsidRPr="00012A52">
        <w:rPr>
          <w:rStyle w:val="jlqj4b"/>
          <w:i/>
          <w:iCs/>
          <w:sz w:val="18"/>
        </w:rPr>
        <w:t xml:space="preserve"> in 1Q / 2022.</w:t>
      </w:r>
    </w:p>
    <w:p w14:paraId="10F4544C" w14:textId="77777777" w:rsidR="002556C2" w:rsidRPr="00012A52" w:rsidRDefault="002556C2" w:rsidP="002556C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Splněno</w:t>
      </w:r>
    </w:p>
    <w:p w14:paraId="0852A295" w14:textId="77777777" w:rsidR="002556C2" w:rsidRPr="00012A52" w:rsidRDefault="002556C2" w:rsidP="002556C2">
      <w:pPr>
        <w:ind w:left="720"/>
        <w:jc w:val="both"/>
        <w:rPr>
          <w:rStyle w:val="jlqj4b"/>
          <w:i/>
          <w:iCs/>
          <w:sz w:val="18"/>
        </w:rPr>
      </w:pPr>
    </w:p>
    <w:p w14:paraId="6533DFBB" w14:textId="77777777" w:rsidR="002556C2" w:rsidRPr="00012A52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Rozšíření rozsahu ISO 9001:2015 o oblast jeřábnických prací, vazačských prací a nadrozměrné dopravy v 1Q/2022.</w:t>
      </w:r>
    </w:p>
    <w:p w14:paraId="121AEC37" w14:textId="77777777" w:rsidR="002556C2" w:rsidRPr="00012A52" w:rsidRDefault="002556C2" w:rsidP="002556C2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Extension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ISO 9001:2015 </w:t>
      </w:r>
      <w:proofErr w:type="spellStart"/>
      <w:r w:rsidRPr="00012A52">
        <w:rPr>
          <w:rStyle w:val="jlqj4b"/>
          <w:i/>
          <w:iCs/>
          <w:sz w:val="18"/>
        </w:rPr>
        <w:t>scope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for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crane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services</w:t>
      </w:r>
      <w:proofErr w:type="spellEnd"/>
      <w:r w:rsidRPr="00012A52">
        <w:rPr>
          <w:rStyle w:val="jlqj4b"/>
          <w:i/>
          <w:iCs/>
          <w:sz w:val="18"/>
        </w:rPr>
        <w:t xml:space="preserve">, </w:t>
      </w:r>
      <w:proofErr w:type="spellStart"/>
      <w:r w:rsidRPr="00012A52">
        <w:rPr>
          <w:rStyle w:val="jlqj4b"/>
          <w:i/>
          <w:iCs/>
          <w:sz w:val="18"/>
        </w:rPr>
        <w:t>rigging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services</w:t>
      </w:r>
      <w:proofErr w:type="spellEnd"/>
      <w:r w:rsidRPr="00012A52">
        <w:rPr>
          <w:rStyle w:val="jlqj4b"/>
          <w:i/>
          <w:iCs/>
          <w:sz w:val="18"/>
        </w:rPr>
        <w:t xml:space="preserve"> and </w:t>
      </w:r>
      <w:proofErr w:type="spellStart"/>
      <w:r w:rsidRPr="00012A52">
        <w:rPr>
          <w:rStyle w:val="jlqj4b"/>
          <w:i/>
          <w:iCs/>
          <w:sz w:val="18"/>
        </w:rPr>
        <w:t>heavy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haulage</w:t>
      </w:r>
      <w:proofErr w:type="spellEnd"/>
      <w:r w:rsidRPr="00012A52">
        <w:rPr>
          <w:rStyle w:val="jlqj4b"/>
          <w:i/>
          <w:iCs/>
          <w:sz w:val="18"/>
        </w:rPr>
        <w:t xml:space="preserve"> transport </w:t>
      </w:r>
      <w:proofErr w:type="spellStart"/>
      <w:r w:rsidRPr="00012A52">
        <w:rPr>
          <w:rStyle w:val="jlqj4b"/>
          <w:i/>
          <w:iCs/>
          <w:sz w:val="18"/>
        </w:rPr>
        <w:t>services</w:t>
      </w:r>
      <w:proofErr w:type="spellEnd"/>
      <w:r w:rsidRPr="00012A52">
        <w:rPr>
          <w:rStyle w:val="jlqj4b"/>
          <w:i/>
          <w:iCs/>
          <w:sz w:val="18"/>
        </w:rPr>
        <w:t xml:space="preserve"> in 1Q / 2022.</w:t>
      </w:r>
    </w:p>
    <w:p w14:paraId="2DE4C74F" w14:textId="77777777" w:rsidR="002556C2" w:rsidRPr="00012A52" w:rsidRDefault="002556C2" w:rsidP="002556C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Splněno</w:t>
      </w:r>
    </w:p>
    <w:p w14:paraId="3CBEE68F" w14:textId="77777777" w:rsidR="002556C2" w:rsidRPr="00012A52" w:rsidRDefault="002556C2" w:rsidP="002556C2">
      <w:pPr>
        <w:jc w:val="both"/>
        <w:rPr>
          <w:szCs w:val="24"/>
        </w:rPr>
      </w:pPr>
    </w:p>
    <w:p w14:paraId="029FD305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Posílení spolupráce s klíčovými zákazníky v oblasti dopravy (tendr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Trelleborg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tendr Continental Púchov, Continental Otrokovice, Tescoma) a v oblasti jeřábnických prací (obnova smlouvy s Max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Bögl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>, nové smlouvy s 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Vestas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Nordex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Enercon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apod. …).</w:t>
      </w:r>
    </w:p>
    <w:p w14:paraId="486F1CD7" w14:textId="77777777" w:rsidR="002556C2" w:rsidRPr="00012A52" w:rsidRDefault="002556C2" w:rsidP="002556C2">
      <w:pPr>
        <w:ind w:left="720"/>
        <w:jc w:val="both"/>
        <w:rPr>
          <w:i/>
          <w:iCs/>
          <w:szCs w:val="24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Strengthening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cooperation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with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key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customers</w:t>
      </w:r>
      <w:proofErr w:type="spellEnd"/>
      <w:r w:rsidRPr="00012A52">
        <w:rPr>
          <w:rStyle w:val="jlqj4b"/>
          <w:i/>
          <w:iCs/>
          <w:sz w:val="18"/>
        </w:rPr>
        <w:t xml:space="preserve"> (tender </w:t>
      </w:r>
      <w:proofErr w:type="spellStart"/>
      <w:r w:rsidRPr="00012A52">
        <w:rPr>
          <w:rStyle w:val="jlqj4b"/>
          <w:i/>
          <w:iCs/>
          <w:sz w:val="18"/>
        </w:rPr>
        <w:t>Trelleborg</w:t>
      </w:r>
      <w:proofErr w:type="spellEnd"/>
      <w:r w:rsidRPr="00012A52">
        <w:rPr>
          <w:rStyle w:val="jlqj4b"/>
          <w:i/>
          <w:iCs/>
          <w:sz w:val="18"/>
        </w:rPr>
        <w:t>, tender Continental Púchov, Continental Otrokovice, Tescoma).</w:t>
      </w:r>
    </w:p>
    <w:p w14:paraId="69B23C85" w14:textId="77777777" w:rsidR="002556C2" w:rsidRPr="00012A52" w:rsidRDefault="002556C2" w:rsidP="002556C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Splněno</w:t>
      </w:r>
    </w:p>
    <w:p w14:paraId="75C8B80B" w14:textId="77777777" w:rsidR="002556C2" w:rsidRPr="00012A52" w:rsidRDefault="002556C2" w:rsidP="002556C2">
      <w:pPr>
        <w:ind w:left="720"/>
        <w:jc w:val="both"/>
        <w:rPr>
          <w:szCs w:val="24"/>
        </w:rPr>
      </w:pPr>
    </w:p>
    <w:p w14:paraId="30497642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Obnovení vozového parku MKD (min. 4 vozidla).</w:t>
      </w:r>
    </w:p>
    <w:p w14:paraId="0D4A89FC" w14:textId="77777777" w:rsidR="002556C2" w:rsidRPr="00012A52" w:rsidRDefault="002556C2" w:rsidP="002556C2">
      <w:pPr>
        <w:ind w:left="720"/>
        <w:jc w:val="both"/>
        <w:rPr>
          <w:i/>
          <w:iCs/>
          <w:szCs w:val="24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Renewal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transport </w:t>
      </w:r>
      <w:proofErr w:type="spellStart"/>
      <w:r w:rsidRPr="00012A52">
        <w:rPr>
          <w:rStyle w:val="jlqj4b"/>
          <w:i/>
          <w:iCs/>
          <w:sz w:val="18"/>
        </w:rPr>
        <w:t>fleet</w:t>
      </w:r>
      <w:proofErr w:type="spellEnd"/>
      <w:r w:rsidRPr="00012A52">
        <w:rPr>
          <w:rStyle w:val="jlqj4b"/>
          <w:i/>
          <w:iCs/>
          <w:sz w:val="18"/>
        </w:rPr>
        <w:t xml:space="preserve"> (min. 4 </w:t>
      </w:r>
      <w:proofErr w:type="spellStart"/>
      <w:r w:rsidRPr="00012A52">
        <w:rPr>
          <w:rStyle w:val="jlqj4b"/>
          <w:i/>
          <w:iCs/>
          <w:sz w:val="18"/>
        </w:rPr>
        <w:t>vehicles</w:t>
      </w:r>
      <w:proofErr w:type="spellEnd"/>
      <w:r w:rsidRPr="00012A52">
        <w:rPr>
          <w:rStyle w:val="jlqj4b"/>
          <w:i/>
          <w:iCs/>
          <w:sz w:val="18"/>
        </w:rPr>
        <w:t>).</w:t>
      </w:r>
    </w:p>
    <w:p w14:paraId="7F9C5160" w14:textId="77777777" w:rsidR="002556C2" w:rsidRPr="00012A52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zakoupené 3ks vozidel Volvo 6x4, atd… Komplet přehled v samostatné sekci dokumentu</w:t>
      </w:r>
    </w:p>
    <w:p w14:paraId="2AEABEFF" w14:textId="77777777" w:rsidR="002556C2" w:rsidRPr="00012A52" w:rsidRDefault="002556C2" w:rsidP="002556C2">
      <w:pPr>
        <w:pStyle w:val="ListParagraph"/>
        <w:jc w:val="both"/>
        <w:rPr>
          <w:szCs w:val="24"/>
        </w:rPr>
      </w:pPr>
    </w:p>
    <w:p w14:paraId="0AADFE81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Rozšíření flotily jeřábů a těžké dopravy.</w:t>
      </w:r>
    </w:p>
    <w:p w14:paraId="50094160" w14:textId="77777777" w:rsidR="002556C2" w:rsidRPr="00012A52" w:rsidRDefault="002556C2" w:rsidP="002556C2">
      <w:pPr>
        <w:ind w:left="720"/>
        <w:jc w:val="both"/>
        <w:rPr>
          <w:i/>
          <w:iCs/>
          <w:szCs w:val="24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Expansion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crane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fleet</w:t>
      </w:r>
      <w:proofErr w:type="spellEnd"/>
      <w:r w:rsidRPr="00012A52">
        <w:rPr>
          <w:rStyle w:val="jlqj4b"/>
          <w:i/>
          <w:iCs/>
          <w:sz w:val="18"/>
        </w:rPr>
        <w:t xml:space="preserve"> and </w:t>
      </w:r>
      <w:proofErr w:type="spellStart"/>
      <w:r w:rsidRPr="00012A52">
        <w:rPr>
          <w:rStyle w:val="jlqj4b"/>
          <w:i/>
          <w:iCs/>
          <w:sz w:val="18"/>
        </w:rPr>
        <w:t>heavy</w:t>
      </w:r>
      <w:proofErr w:type="spellEnd"/>
      <w:r w:rsidRPr="00012A52">
        <w:rPr>
          <w:rStyle w:val="jlqj4b"/>
          <w:i/>
          <w:iCs/>
          <w:sz w:val="18"/>
        </w:rPr>
        <w:t xml:space="preserve"> transport.</w:t>
      </w:r>
    </w:p>
    <w:p w14:paraId="0E1DE7A7" w14:textId="61537F5D" w:rsidR="002556C2" w:rsidRPr="00012A52" w:rsidRDefault="00C4019F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Uplatnění </w:t>
      </w:r>
      <w:r w:rsidR="002556C2" w:rsidRPr="00012A52">
        <w:rPr>
          <w:rFonts w:ascii="Arial Nova Light" w:hAnsi="Arial Nova Light" w:cs="Arial"/>
          <w:color w:val="FF0000"/>
          <w:sz w:val="24"/>
          <w:szCs w:val="24"/>
        </w:rPr>
        <w:t>pásového jeřábu zn. LIEBHERR typu LR1800-1.0</w:t>
      </w:r>
    </w:p>
    <w:p w14:paraId="2C4CBB19" w14:textId="77777777" w:rsidR="002556C2" w:rsidRPr="00012A52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zakoupení 2ks podvalníků zn. </w:t>
      </w:r>
      <w:proofErr w:type="spellStart"/>
      <w:r w:rsidRPr="00012A52">
        <w:rPr>
          <w:rFonts w:ascii="Arial Nova Light" w:hAnsi="Arial Nova Light" w:cs="Arial"/>
          <w:color w:val="FF0000"/>
          <w:sz w:val="24"/>
          <w:szCs w:val="24"/>
        </w:rPr>
        <w:t>Goldhofer</w:t>
      </w:r>
      <w:proofErr w:type="spellEnd"/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typu MPA 8 a 1ks podvalník zn. </w:t>
      </w:r>
      <w:proofErr w:type="spellStart"/>
      <w:r w:rsidRPr="00012A52">
        <w:rPr>
          <w:rFonts w:ascii="Arial Nova Light" w:hAnsi="Arial Nova Light" w:cs="Arial"/>
          <w:color w:val="FF0000"/>
          <w:sz w:val="24"/>
          <w:szCs w:val="24"/>
        </w:rPr>
        <w:t>Goldhofer</w:t>
      </w:r>
      <w:proofErr w:type="spellEnd"/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typu MPA 8 A.</w:t>
      </w:r>
    </w:p>
    <w:p w14:paraId="16B28839" w14:textId="77777777" w:rsidR="002556C2" w:rsidRPr="00012A52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zakoupení 6,5t manipulátoru zn. MERLO TF65.9T</w:t>
      </w:r>
    </w:p>
    <w:p w14:paraId="5A20B9E3" w14:textId="77777777" w:rsidR="002556C2" w:rsidRPr="00012A52" w:rsidRDefault="002556C2" w:rsidP="002556C2">
      <w:pPr>
        <w:jc w:val="both"/>
        <w:rPr>
          <w:szCs w:val="24"/>
        </w:rPr>
      </w:pPr>
    </w:p>
    <w:p w14:paraId="348828BC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Investice do oprav areálu firmy na území ČR a SR. Zejména oprava ploch a areálu. </w:t>
      </w:r>
    </w:p>
    <w:p w14:paraId="668F8405" w14:textId="77777777" w:rsidR="002556C2" w:rsidRPr="00012A52" w:rsidRDefault="002556C2" w:rsidP="002556C2">
      <w:pPr>
        <w:ind w:left="720"/>
        <w:jc w:val="both"/>
        <w:rPr>
          <w:i/>
          <w:iCs/>
          <w:szCs w:val="24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Investments</w:t>
      </w:r>
      <w:proofErr w:type="spellEnd"/>
      <w:r w:rsidRPr="00012A52">
        <w:rPr>
          <w:rStyle w:val="jlqj4b"/>
          <w:i/>
          <w:iCs/>
          <w:sz w:val="18"/>
        </w:rPr>
        <w:t xml:space="preserve"> in </w:t>
      </w:r>
      <w:proofErr w:type="spellStart"/>
      <w:r w:rsidRPr="00012A52">
        <w:rPr>
          <w:rStyle w:val="jlqj4b"/>
          <w:i/>
          <w:iCs/>
          <w:sz w:val="18"/>
        </w:rPr>
        <w:t>repairs</w:t>
      </w:r>
      <w:proofErr w:type="spellEnd"/>
      <w:r w:rsidRPr="00012A52">
        <w:rPr>
          <w:rStyle w:val="jlqj4b"/>
          <w:i/>
          <w:iCs/>
          <w:sz w:val="18"/>
        </w:rPr>
        <w:t xml:space="preserve"> to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company's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premises</w:t>
      </w:r>
      <w:proofErr w:type="spellEnd"/>
      <w:r w:rsidRPr="00012A52">
        <w:rPr>
          <w:rStyle w:val="jlqj4b"/>
          <w:i/>
          <w:iCs/>
          <w:sz w:val="18"/>
        </w:rPr>
        <w:t xml:space="preserve"> in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Czech Republic and Slovakia.</w:t>
      </w:r>
    </w:p>
    <w:p w14:paraId="29F21D27" w14:textId="0D910337" w:rsidR="00C4019F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renovace zázemí v Trnavě, úprava ploch</w:t>
      </w:r>
    </w:p>
    <w:p w14:paraId="4EC7D338" w14:textId="77777777" w:rsidR="00C4019F" w:rsidRPr="00012A52" w:rsidRDefault="00C4019F" w:rsidP="002556C2">
      <w:pPr>
        <w:ind w:left="720"/>
        <w:jc w:val="both"/>
        <w:rPr>
          <w:szCs w:val="24"/>
        </w:rPr>
      </w:pPr>
    </w:p>
    <w:p w14:paraId="6C76261D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0BA10EEA" w14:textId="58C34F44" w:rsidR="002556C2" w:rsidRPr="00012A52" w:rsidRDefault="002556C2" w:rsidP="002556C2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Increasing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intensity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interviews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with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job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seekers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for</w:t>
      </w:r>
      <w:proofErr w:type="spellEnd"/>
      <w:r w:rsidRPr="00012A52">
        <w:rPr>
          <w:rStyle w:val="jlqj4b"/>
          <w:i/>
          <w:iCs/>
          <w:sz w:val="18"/>
        </w:rPr>
        <w:t xml:space="preserve"> truck transport </w:t>
      </w:r>
      <w:proofErr w:type="spellStart"/>
      <w:r w:rsidRPr="00012A52">
        <w:rPr>
          <w:rStyle w:val="jlqj4b"/>
          <w:i/>
          <w:iCs/>
          <w:sz w:val="18"/>
        </w:rPr>
        <w:t>dirvers</w:t>
      </w:r>
      <w:proofErr w:type="spellEnd"/>
      <w:r w:rsidRPr="00012A52">
        <w:rPr>
          <w:rStyle w:val="jlqj4b"/>
          <w:i/>
          <w:iCs/>
          <w:sz w:val="18"/>
        </w:rPr>
        <w:t xml:space="preserve"> resp. </w:t>
      </w:r>
      <w:proofErr w:type="spellStart"/>
      <w:r w:rsidRPr="00012A52">
        <w:rPr>
          <w:rStyle w:val="jlqj4b"/>
          <w:i/>
          <w:iCs/>
          <w:sz w:val="18"/>
        </w:rPr>
        <w:t>crane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operators</w:t>
      </w:r>
      <w:proofErr w:type="spellEnd"/>
    </w:p>
    <w:p w14:paraId="30C81942" w14:textId="2B3BA780" w:rsidR="00C4019F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lastRenderedPageBreak/>
        <w:t>Inzerce volných pracovních míst prostřednictvím sociálních sítí a portálů práce</w:t>
      </w:r>
    </w:p>
    <w:p w14:paraId="2A959299" w14:textId="034D8D27" w:rsidR="00C4019F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splněno</w:t>
      </w:r>
    </w:p>
    <w:p w14:paraId="57C4B7B2" w14:textId="77777777" w:rsidR="00C4019F" w:rsidRPr="00012A52" w:rsidRDefault="00C4019F" w:rsidP="002556C2">
      <w:pPr>
        <w:ind w:firstLine="708"/>
        <w:jc w:val="both"/>
        <w:rPr>
          <w:rStyle w:val="jlqj4b"/>
          <w:i/>
          <w:iCs/>
          <w:sz w:val="18"/>
        </w:rPr>
      </w:pPr>
    </w:p>
    <w:p w14:paraId="0D83D6E9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Style w:val="jlqj4b"/>
          <w:i/>
          <w:iCs/>
          <w:sz w:val="18"/>
        </w:rPr>
      </w:pPr>
      <w:r w:rsidRPr="00012A52">
        <w:rPr>
          <w:rFonts w:ascii="Arial Nova Light" w:hAnsi="Arial Nova Light" w:cs="Arial"/>
          <w:sz w:val="24"/>
          <w:szCs w:val="24"/>
        </w:rPr>
        <w:t>Zdokonalení se v cizích jazycích u klíčových zaměstnanců. (Prioritně v jazyku anglickém).</w:t>
      </w:r>
      <w:r w:rsidRPr="00012A52">
        <w:rPr>
          <w:szCs w:val="24"/>
        </w:rPr>
        <w:t xml:space="preserve"> </w:t>
      </w:r>
      <w:r w:rsidRPr="00012A52">
        <w:rPr>
          <w:szCs w:val="24"/>
        </w:rPr>
        <w:br/>
      </w: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Improvement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foreign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language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skills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for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key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employees</w:t>
      </w:r>
      <w:proofErr w:type="spellEnd"/>
      <w:r w:rsidRPr="00012A52">
        <w:rPr>
          <w:rStyle w:val="jlqj4b"/>
          <w:i/>
          <w:iCs/>
          <w:sz w:val="18"/>
        </w:rPr>
        <w:t xml:space="preserve"> (</w:t>
      </w:r>
      <w:proofErr w:type="spellStart"/>
      <w:r w:rsidRPr="00012A52">
        <w:rPr>
          <w:rStyle w:val="jlqj4b"/>
          <w:i/>
          <w:iCs/>
          <w:sz w:val="18"/>
        </w:rPr>
        <w:t>especially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English</w:t>
      </w:r>
      <w:proofErr w:type="spellEnd"/>
      <w:r w:rsidRPr="00012A52">
        <w:rPr>
          <w:rStyle w:val="jlqj4b"/>
          <w:i/>
          <w:iCs/>
          <w:sz w:val="18"/>
        </w:rPr>
        <w:t>).</w:t>
      </w:r>
    </w:p>
    <w:p w14:paraId="15D86EB5" w14:textId="19A98601" w:rsidR="002556C2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nesplněno</w:t>
      </w:r>
    </w:p>
    <w:p w14:paraId="2B1BC2DD" w14:textId="77777777" w:rsidR="002556C2" w:rsidRPr="00012A52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630F5919" w14:textId="1BE35962" w:rsidR="002556C2" w:rsidRPr="00012A52" w:rsidRDefault="002556C2" w:rsidP="002556C2">
      <w:pPr>
        <w:pStyle w:val="ListParagraph"/>
        <w:spacing w:after="240"/>
        <w:jc w:val="both"/>
        <w:rPr>
          <w:rStyle w:val="jlqj4b"/>
          <w:sz w:val="18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Participation</w:t>
      </w:r>
      <w:proofErr w:type="spellEnd"/>
      <w:r w:rsidRPr="00012A52">
        <w:rPr>
          <w:rStyle w:val="jlqj4b"/>
          <w:i/>
          <w:iCs/>
          <w:sz w:val="18"/>
        </w:rPr>
        <w:t xml:space="preserve"> in </w:t>
      </w:r>
      <w:proofErr w:type="spellStart"/>
      <w:r w:rsidRPr="00012A52">
        <w:rPr>
          <w:rStyle w:val="jlqj4b"/>
          <w:i/>
          <w:iCs/>
          <w:sz w:val="18"/>
        </w:rPr>
        <w:t>at</w:t>
      </w:r>
      <w:proofErr w:type="spellEnd"/>
      <w:r w:rsidRPr="00012A52">
        <w:rPr>
          <w:rStyle w:val="jlqj4b"/>
          <w:i/>
          <w:iCs/>
          <w:sz w:val="18"/>
        </w:rPr>
        <w:t xml:space="preserve"> least </w:t>
      </w:r>
      <w:proofErr w:type="spellStart"/>
      <w:r w:rsidRPr="00012A52">
        <w:rPr>
          <w:rStyle w:val="jlqj4b"/>
          <w:i/>
          <w:iCs/>
          <w:sz w:val="18"/>
        </w:rPr>
        <w:t>one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trade</w:t>
      </w:r>
      <w:proofErr w:type="spellEnd"/>
      <w:r w:rsidRPr="00012A52">
        <w:rPr>
          <w:rStyle w:val="jlqj4b"/>
          <w:i/>
          <w:iCs/>
          <w:sz w:val="18"/>
        </w:rPr>
        <w:t xml:space="preserve"> fair </w:t>
      </w:r>
      <w:proofErr w:type="spellStart"/>
      <w:r w:rsidRPr="00012A52">
        <w:rPr>
          <w:rStyle w:val="jlqj4b"/>
          <w:i/>
          <w:iCs/>
          <w:sz w:val="18"/>
        </w:rPr>
        <w:t>focused</w:t>
      </w:r>
      <w:proofErr w:type="spellEnd"/>
      <w:r w:rsidRPr="00012A52">
        <w:rPr>
          <w:rStyle w:val="jlqj4b"/>
          <w:i/>
          <w:iCs/>
          <w:sz w:val="18"/>
        </w:rPr>
        <w:t xml:space="preserve"> on </w:t>
      </w:r>
      <w:proofErr w:type="spellStart"/>
      <w:r w:rsidRPr="00012A52">
        <w:rPr>
          <w:rStyle w:val="jlqj4b"/>
          <w:i/>
          <w:iCs/>
          <w:sz w:val="18"/>
        </w:rPr>
        <w:t>heavy</w:t>
      </w:r>
      <w:proofErr w:type="spellEnd"/>
      <w:r w:rsidRPr="00012A52">
        <w:rPr>
          <w:rStyle w:val="jlqj4b"/>
          <w:i/>
          <w:iCs/>
          <w:sz w:val="18"/>
        </w:rPr>
        <w:t xml:space="preserve"> and </w:t>
      </w:r>
      <w:proofErr w:type="spellStart"/>
      <w:r w:rsidRPr="00012A52">
        <w:rPr>
          <w:rStyle w:val="jlqj4b"/>
          <w:i/>
          <w:iCs/>
          <w:sz w:val="18"/>
        </w:rPr>
        <w:t>oversized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transport,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company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presentation</w:t>
      </w:r>
      <w:proofErr w:type="spellEnd"/>
      <w:r w:rsidRPr="00012A52">
        <w:rPr>
          <w:rStyle w:val="jlqj4b"/>
          <w:sz w:val="18"/>
        </w:rPr>
        <w:t>.</w:t>
      </w:r>
    </w:p>
    <w:p w14:paraId="59B813B2" w14:textId="097E60D2" w:rsidR="00C4019F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proofErr w:type="spellStart"/>
      <w:r w:rsidRPr="00012A52">
        <w:rPr>
          <w:rFonts w:ascii="Arial Nova Light" w:hAnsi="Arial Nova Light" w:cs="Arial"/>
          <w:color w:val="FF0000"/>
          <w:sz w:val="24"/>
          <w:szCs w:val="24"/>
        </w:rPr>
        <w:t>Vestas</w:t>
      </w:r>
      <w:proofErr w:type="spellEnd"/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  <w:proofErr w:type="spellStart"/>
      <w:r w:rsidRPr="00012A52">
        <w:rPr>
          <w:rFonts w:ascii="Arial Nova Light" w:hAnsi="Arial Nova Light" w:cs="Arial"/>
          <w:color w:val="FF0000"/>
          <w:sz w:val="24"/>
          <w:szCs w:val="24"/>
        </w:rPr>
        <w:t>safety</w:t>
      </w:r>
      <w:proofErr w:type="spellEnd"/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  <w:proofErr w:type="spellStart"/>
      <w:r w:rsidRPr="00012A52">
        <w:rPr>
          <w:rFonts w:ascii="Arial Nova Light" w:hAnsi="Arial Nova Light" w:cs="Arial"/>
          <w:color w:val="FF0000"/>
          <w:sz w:val="24"/>
          <w:szCs w:val="24"/>
        </w:rPr>
        <w:t>Danmark</w:t>
      </w:r>
      <w:proofErr w:type="spellEnd"/>
    </w:p>
    <w:p w14:paraId="31674730" w14:textId="77777777" w:rsidR="00A3143D" w:rsidRPr="00012A52" w:rsidRDefault="00C4019F" w:rsidP="00A3143D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proofErr w:type="spellStart"/>
      <w:r w:rsidRPr="00012A52">
        <w:rPr>
          <w:rFonts w:ascii="Arial Nova Light" w:hAnsi="Arial Nova Light" w:cs="Arial"/>
          <w:color w:val="FF0000"/>
          <w:sz w:val="24"/>
          <w:szCs w:val="24"/>
        </w:rPr>
        <w:t>Wind</w:t>
      </w:r>
      <w:proofErr w:type="spellEnd"/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  <w:proofErr w:type="spellStart"/>
      <w:r w:rsidRPr="00012A52">
        <w:rPr>
          <w:rFonts w:ascii="Arial Nova Light" w:hAnsi="Arial Nova Light" w:cs="Arial"/>
          <w:color w:val="FF0000"/>
          <w:sz w:val="24"/>
          <w:szCs w:val="24"/>
        </w:rPr>
        <w:t>industry</w:t>
      </w:r>
      <w:proofErr w:type="spellEnd"/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Hamburg</w:t>
      </w:r>
    </w:p>
    <w:p w14:paraId="6222C604" w14:textId="61952714" w:rsidR="00A3143D" w:rsidRPr="00012A52" w:rsidRDefault="00A3143D" w:rsidP="00A3143D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proofErr w:type="spellStart"/>
      <w:r w:rsidRPr="00012A52">
        <w:rPr>
          <w:rFonts w:ascii="Arial Nova Light" w:hAnsi="Arial Nova Light" w:cs="Arial"/>
          <w:color w:val="FF0000"/>
          <w:sz w:val="24"/>
          <w:szCs w:val="24"/>
        </w:rPr>
        <w:t>Bauma</w:t>
      </w:r>
      <w:proofErr w:type="spellEnd"/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(2026)</w:t>
      </w:r>
    </w:p>
    <w:p w14:paraId="50551E92" w14:textId="6B136F87" w:rsidR="00C4019F" w:rsidRPr="00012A52" w:rsidRDefault="00C4019F" w:rsidP="00A3143D">
      <w:pPr>
        <w:spacing w:after="0" w:line="240" w:lineRule="auto"/>
        <w:ind w:left="144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5ED9F27D" w14:textId="77777777" w:rsidR="002556C2" w:rsidRPr="00012A52" w:rsidRDefault="002556C2" w:rsidP="002556C2">
      <w:pPr>
        <w:pStyle w:val="ListParagraph"/>
        <w:spacing w:after="240"/>
        <w:jc w:val="both"/>
        <w:rPr>
          <w:rFonts w:ascii="Calibri" w:hAnsi="Calibri" w:cs="Calibri"/>
          <w:szCs w:val="24"/>
        </w:rPr>
      </w:pPr>
    </w:p>
    <w:p w14:paraId="6A38A084" w14:textId="77777777" w:rsidR="002556C2" w:rsidRPr="00012A52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Zapsání se do seznamu oficiálních dodavatelů pro firmy ENERCON, NORDEX Group, Siemens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Gamesa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GE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Renewable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FairWind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Vestas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. Pro uskutečnění tohoto cíle je zapotřebí získat alespoň 70% dodavatelů. </w:t>
      </w:r>
    </w:p>
    <w:p w14:paraId="1972D281" w14:textId="345C501B" w:rsidR="002556C2" w:rsidRPr="00012A52" w:rsidRDefault="002556C2" w:rsidP="002556C2">
      <w:pPr>
        <w:pStyle w:val="ListParagraph"/>
        <w:jc w:val="both"/>
        <w:rPr>
          <w:sz w:val="18"/>
          <w:szCs w:val="24"/>
        </w:rPr>
      </w:pPr>
      <w:r w:rsidRPr="00012A52">
        <w:rPr>
          <w:sz w:val="18"/>
          <w:szCs w:val="24"/>
        </w:rPr>
        <w:t>/</w:t>
      </w:r>
      <w:proofErr w:type="spellStart"/>
      <w:r w:rsidRPr="00012A52">
        <w:rPr>
          <w:sz w:val="18"/>
          <w:szCs w:val="24"/>
        </w:rPr>
        <w:t>Registration</w:t>
      </w:r>
      <w:proofErr w:type="spellEnd"/>
      <w:r w:rsidRPr="00012A52">
        <w:rPr>
          <w:sz w:val="18"/>
          <w:szCs w:val="24"/>
        </w:rPr>
        <w:t xml:space="preserve"> in </w:t>
      </w:r>
      <w:proofErr w:type="spellStart"/>
      <w:r w:rsidRPr="00012A52">
        <w:rPr>
          <w:sz w:val="18"/>
          <w:szCs w:val="24"/>
        </w:rPr>
        <w:t>the</w:t>
      </w:r>
      <w:proofErr w:type="spellEnd"/>
      <w:r w:rsidRPr="00012A52">
        <w:rPr>
          <w:sz w:val="18"/>
          <w:szCs w:val="24"/>
        </w:rPr>
        <w:t xml:space="preserve"> list </w:t>
      </w:r>
      <w:proofErr w:type="spellStart"/>
      <w:r w:rsidRPr="00012A52">
        <w:rPr>
          <w:sz w:val="18"/>
          <w:szCs w:val="24"/>
        </w:rPr>
        <w:t>of</w:t>
      </w:r>
      <w:proofErr w:type="spellEnd"/>
      <w:r w:rsidRPr="00012A52">
        <w:rPr>
          <w:sz w:val="18"/>
          <w:szCs w:val="24"/>
        </w:rPr>
        <w:t xml:space="preserve"> </w:t>
      </w:r>
      <w:proofErr w:type="spellStart"/>
      <w:r w:rsidRPr="00012A52">
        <w:rPr>
          <w:sz w:val="18"/>
          <w:szCs w:val="24"/>
        </w:rPr>
        <w:t>official</w:t>
      </w:r>
      <w:proofErr w:type="spellEnd"/>
      <w:r w:rsidRPr="00012A52">
        <w:rPr>
          <w:sz w:val="18"/>
          <w:szCs w:val="24"/>
        </w:rPr>
        <w:t xml:space="preserve"> </w:t>
      </w:r>
      <w:proofErr w:type="spellStart"/>
      <w:r w:rsidRPr="00012A52">
        <w:rPr>
          <w:sz w:val="18"/>
          <w:szCs w:val="24"/>
        </w:rPr>
        <w:t>suppliers</w:t>
      </w:r>
      <w:proofErr w:type="spellEnd"/>
      <w:r w:rsidRPr="00012A52">
        <w:rPr>
          <w:sz w:val="18"/>
          <w:szCs w:val="24"/>
        </w:rPr>
        <w:t xml:space="preserve"> </w:t>
      </w:r>
      <w:proofErr w:type="spellStart"/>
      <w:r w:rsidRPr="00012A52">
        <w:rPr>
          <w:sz w:val="18"/>
          <w:szCs w:val="24"/>
        </w:rPr>
        <w:t>for</w:t>
      </w:r>
      <w:proofErr w:type="spellEnd"/>
      <w:r w:rsidRPr="00012A52">
        <w:rPr>
          <w:sz w:val="18"/>
          <w:szCs w:val="24"/>
        </w:rPr>
        <w:t xml:space="preserve"> </w:t>
      </w:r>
      <w:proofErr w:type="spellStart"/>
      <w:r w:rsidRPr="00012A52">
        <w:rPr>
          <w:sz w:val="18"/>
          <w:szCs w:val="24"/>
        </w:rPr>
        <w:t>companies</w:t>
      </w:r>
      <w:proofErr w:type="spellEnd"/>
      <w:r w:rsidRPr="00012A52">
        <w:rPr>
          <w:sz w:val="18"/>
          <w:szCs w:val="24"/>
        </w:rPr>
        <w:t xml:space="preserve"> ENERCON, NORDEX Group, Siemens </w:t>
      </w:r>
      <w:proofErr w:type="spellStart"/>
      <w:r w:rsidRPr="00012A52">
        <w:rPr>
          <w:sz w:val="18"/>
          <w:szCs w:val="24"/>
        </w:rPr>
        <w:t>Games</w:t>
      </w:r>
      <w:proofErr w:type="spellEnd"/>
      <w:r w:rsidRPr="00012A52">
        <w:rPr>
          <w:sz w:val="18"/>
          <w:szCs w:val="24"/>
        </w:rPr>
        <w:t xml:space="preserve">, GE </w:t>
      </w:r>
      <w:proofErr w:type="spellStart"/>
      <w:r w:rsidRPr="00012A52">
        <w:rPr>
          <w:sz w:val="18"/>
          <w:szCs w:val="24"/>
        </w:rPr>
        <w:t>Renewable</w:t>
      </w:r>
      <w:proofErr w:type="spellEnd"/>
      <w:r w:rsidRPr="00012A52">
        <w:rPr>
          <w:sz w:val="18"/>
          <w:szCs w:val="24"/>
        </w:rPr>
        <w:t xml:space="preserve">, </w:t>
      </w:r>
      <w:proofErr w:type="spellStart"/>
      <w:r w:rsidRPr="00012A52">
        <w:rPr>
          <w:sz w:val="18"/>
          <w:szCs w:val="24"/>
        </w:rPr>
        <w:t>FairWind</w:t>
      </w:r>
      <w:proofErr w:type="spellEnd"/>
      <w:r w:rsidRPr="00012A52">
        <w:rPr>
          <w:sz w:val="18"/>
          <w:szCs w:val="24"/>
        </w:rPr>
        <w:t xml:space="preserve">, </w:t>
      </w:r>
      <w:proofErr w:type="spellStart"/>
      <w:r w:rsidRPr="00012A52">
        <w:rPr>
          <w:sz w:val="18"/>
          <w:szCs w:val="24"/>
        </w:rPr>
        <w:t>Vestas</w:t>
      </w:r>
      <w:proofErr w:type="spellEnd"/>
      <w:r w:rsidRPr="00012A52">
        <w:rPr>
          <w:sz w:val="18"/>
          <w:szCs w:val="24"/>
        </w:rPr>
        <w:t xml:space="preserve">. At least 70% </w:t>
      </w:r>
      <w:proofErr w:type="spellStart"/>
      <w:r w:rsidRPr="00012A52">
        <w:rPr>
          <w:sz w:val="18"/>
          <w:szCs w:val="24"/>
        </w:rPr>
        <w:t>of</w:t>
      </w:r>
      <w:proofErr w:type="spellEnd"/>
      <w:r w:rsidRPr="00012A52">
        <w:rPr>
          <w:sz w:val="18"/>
          <w:szCs w:val="24"/>
        </w:rPr>
        <w:t xml:space="preserve"> </w:t>
      </w:r>
      <w:proofErr w:type="spellStart"/>
      <w:r w:rsidRPr="00012A52">
        <w:rPr>
          <w:sz w:val="18"/>
          <w:szCs w:val="24"/>
        </w:rPr>
        <w:t>suppliers</w:t>
      </w:r>
      <w:proofErr w:type="spellEnd"/>
      <w:r w:rsidRPr="00012A52">
        <w:rPr>
          <w:sz w:val="18"/>
          <w:szCs w:val="24"/>
        </w:rPr>
        <w:t xml:space="preserve"> </w:t>
      </w:r>
      <w:proofErr w:type="spellStart"/>
      <w:r w:rsidRPr="00012A52">
        <w:rPr>
          <w:sz w:val="18"/>
          <w:szCs w:val="24"/>
        </w:rPr>
        <w:t>need</w:t>
      </w:r>
      <w:proofErr w:type="spellEnd"/>
      <w:r w:rsidRPr="00012A52">
        <w:rPr>
          <w:sz w:val="18"/>
          <w:szCs w:val="24"/>
        </w:rPr>
        <w:t xml:space="preserve"> to </w:t>
      </w:r>
      <w:proofErr w:type="spellStart"/>
      <w:r w:rsidRPr="00012A52">
        <w:rPr>
          <w:sz w:val="18"/>
          <w:szCs w:val="24"/>
        </w:rPr>
        <w:t>be</w:t>
      </w:r>
      <w:proofErr w:type="spellEnd"/>
      <w:r w:rsidRPr="00012A52">
        <w:rPr>
          <w:sz w:val="18"/>
          <w:szCs w:val="24"/>
        </w:rPr>
        <w:t xml:space="preserve"> </w:t>
      </w:r>
      <w:proofErr w:type="spellStart"/>
      <w:r w:rsidRPr="00012A52">
        <w:rPr>
          <w:sz w:val="18"/>
          <w:szCs w:val="24"/>
        </w:rPr>
        <w:t>acquired</w:t>
      </w:r>
      <w:proofErr w:type="spellEnd"/>
      <w:r w:rsidRPr="00012A52">
        <w:rPr>
          <w:sz w:val="18"/>
          <w:szCs w:val="24"/>
        </w:rPr>
        <w:t xml:space="preserve"> to </w:t>
      </w:r>
      <w:proofErr w:type="spellStart"/>
      <w:r w:rsidRPr="00012A52">
        <w:rPr>
          <w:sz w:val="18"/>
          <w:szCs w:val="24"/>
        </w:rPr>
        <w:t>achieve</w:t>
      </w:r>
      <w:proofErr w:type="spellEnd"/>
      <w:r w:rsidRPr="00012A52">
        <w:rPr>
          <w:sz w:val="18"/>
          <w:szCs w:val="24"/>
        </w:rPr>
        <w:t xml:space="preserve"> </w:t>
      </w:r>
      <w:proofErr w:type="spellStart"/>
      <w:r w:rsidRPr="00012A52">
        <w:rPr>
          <w:sz w:val="18"/>
          <w:szCs w:val="24"/>
        </w:rPr>
        <w:t>this</w:t>
      </w:r>
      <w:proofErr w:type="spellEnd"/>
      <w:r w:rsidRPr="00012A52">
        <w:rPr>
          <w:sz w:val="18"/>
          <w:szCs w:val="24"/>
        </w:rPr>
        <w:t xml:space="preserve"> </w:t>
      </w:r>
      <w:proofErr w:type="spellStart"/>
      <w:r w:rsidRPr="00012A52">
        <w:rPr>
          <w:sz w:val="18"/>
          <w:szCs w:val="24"/>
        </w:rPr>
        <w:t>goal</w:t>
      </w:r>
      <w:proofErr w:type="spellEnd"/>
      <w:r w:rsidRPr="00012A52">
        <w:rPr>
          <w:sz w:val="18"/>
          <w:szCs w:val="24"/>
        </w:rPr>
        <w:t>.</w:t>
      </w:r>
    </w:p>
    <w:p w14:paraId="5479FCB1" w14:textId="66DFE6D1" w:rsidR="00C4019F" w:rsidRPr="00012A52" w:rsidRDefault="00C4019F" w:rsidP="002556C2">
      <w:pPr>
        <w:pStyle w:val="ListParagraph"/>
        <w:jc w:val="both"/>
        <w:rPr>
          <w:sz w:val="18"/>
          <w:szCs w:val="24"/>
        </w:rPr>
      </w:pPr>
    </w:p>
    <w:p w14:paraId="26E2BE55" w14:textId="58B4C709" w:rsidR="00C4019F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Siemens, </w:t>
      </w:r>
      <w:proofErr w:type="spellStart"/>
      <w:r w:rsidRPr="00012A52">
        <w:rPr>
          <w:rFonts w:ascii="Arial Nova Light" w:hAnsi="Arial Nova Light" w:cs="Arial"/>
          <w:color w:val="FF0000"/>
          <w:sz w:val="24"/>
          <w:szCs w:val="24"/>
        </w:rPr>
        <w:t>FairWind</w:t>
      </w:r>
      <w:proofErr w:type="spellEnd"/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, </w:t>
      </w:r>
      <w:proofErr w:type="spellStart"/>
      <w:r w:rsidRPr="00012A52">
        <w:rPr>
          <w:rFonts w:ascii="Arial Nova Light" w:hAnsi="Arial Nova Light" w:cs="Arial"/>
          <w:color w:val="FF0000"/>
          <w:sz w:val="24"/>
          <w:szCs w:val="24"/>
        </w:rPr>
        <w:t>Vestas</w:t>
      </w:r>
      <w:proofErr w:type="spellEnd"/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– splněno</w:t>
      </w:r>
    </w:p>
    <w:p w14:paraId="021DDB8C" w14:textId="3375CDFD" w:rsidR="002556C2" w:rsidRPr="00012A52" w:rsidRDefault="00C4019F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proofErr w:type="spellStart"/>
      <w:r w:rsidRPr="00012A52">
        <w:rPr>
          <w:rFonts w:ascii="Arial Nova Light" w:hAnsi="Arial Nova Light" w:cs="Arial"/>
          <w:color w:val="FF0000"/>
          <w:sz w:val="24"/>
          <w:szCs w:val="24"/>
        </w:rPr>
        <w:t>Nordex</w:t>
      </w:r>
      <w:proofErr w:type="spellEnd"/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, </w:t>
      </w:r>
      <w:proofErr w:type="spellStart"/>
      <w:r w:rsidRPr="00012A52">
        <w:rPr>
          <w:rFonts w:ascii="Arial Nova Light" w:hAnsi="Arial Nova Light" w:cs="Arial"/>
          <w:color w:val="FF0000"/>
          <w:sz w:val="24"/>
          <w:szCs w:val="24"/>
        </w:rPr>
        <w:t>Enercon</w:t>
      </w:r>
      <w:proofErr w:type="spellEnd"/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– v</w:t>
      </w:r>
      <w:r w:rsidR="00833676" w:rsidRPr="00012A52">
        <w:rPr>
          <w:rFonts w:ascii="Arial Nova Light" w:hAnsi="Arial Nova Light" w:cs="Arial"/>
          <w:color w:val="FF0000"/>
          <w:sz w:val="24"/>
          <w:szCs w:val="24"/>
        </w:rPr>
        <w:t> </w:t>
      </w:r>
      <w:r w:rsidRPr="00012A52">
        <w:rPr>
          <w:rFonts w:ascii="Arial Nova Light" w:hAnsi="Arial Nova Light" w:cs="Arial"/>
          <w:color w:val="FF0000"/>
          <w:sz w:val="24"/>
          <w:szCs w:val="24"/>
        </w:rPr>
        <w:t>řešení</w:t>
      </w:r>
    </w:p>
    <w:p w14:paraId="0369FE57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E932EEC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B87A96E" w14:textId="2CC8372C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Pro naplnění politiky stanovil jednatel pro rok 2023 dne 3.1.2023 (aktualizace 13.01.2023) níže uvedené cíle.</w:t>
      </w:r>
    </w:p>
    <w:p w14:paraId="5C6A4656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25C58DB5" w14:textId="58B4A4B2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Recertifikace ISO 14001:2015 a ISO 45001:2018 v roce 202</w:t>
      </w:r>
      <w:r w:rsidR="008D6732" w:rsidRPr="00012A52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26DA10A7" w14:textId="3795DE06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Recertificatin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ISO 14001:2015 and ISO 45001:2018 </w:t>
      </w:r>
      <w:proofErr w:type="spellStart"/>
      <w:r w:rsidRPr="00012A52">
        <w:rPr>
          <w:rStyle w:val="jlqj4b"/>
          <w:i/>
          <w:iCs/>
          <w:sz w:val="18"/>
        </w:rPr>
        <w:t>standards</w:t>
      </w:r>
      <w:proofErr w:type="spellEnd"/>
      <w:r w:rsidRPr="00012A52">
        <w:rPr>
          <w:rStyle w:val="jlqj4b"/>
          <w:i/>
          <w:iCs/>
          <w:sz w:val="18"/>
        </w:rPr>
        <w:t xml:space="preserve"> in 202</w:t>
      </w:r>
      <w:r w:rsidR="008D6732" w:rsidRPr="00012A52">
        <w:rPr>
          <w:rStyle w:val="jlqj4b"/>
          <w:i/>
          <w:iCs/>
          <w:sz w:val="18"/>
        </w:rPr>
        <w:t>4</w:t>
      </w:r>
      <w:r w:rsidRPr="00012A52">
        <w:rPr>
          <w:rStyle w:val="jlqj4b"/>
          <w:i/>
          <w:iCs/>
          <w:sz w:val="18"/>
        </w:rPr>
        <w:t>.</w:t>
      </w:r>
    </w:p>
    <w:p w14:paraId="16BD9D7A" w14:textId="77777777" w:rsidR="00833676" w:rsidRPr="00012A52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</w:rPr>
      </w:pPr>
    </w:p>
    <w:p w14:paraId="034F1DC0" w14:textId="77777777" w:rsidR="00833676" w:rsidRPr="00012A52" w:rsidRDefault="00833676" w:rsidP="00833676">
      <w:pPr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Posílení spolupráce s klíčovými zákazníky v oblasti dopravy (tendr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Trelleborg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tendr Continental Púchov, Continental Otrokovice, Tescoma) a v oblasti jeřábnických prací (obnova smlouvy s Max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Bögl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>, nové smlouvy s 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Vestas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Nordex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Enercon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apod. …).</w:t>
      </w:r>
    </w:p>
    <w:p w14:paraId="0D350CB8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Strengthening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cooperation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with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key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customers</w:t>
      </w:r>
      <w:proofErr w:type="spellEnd"/>
      <w:r w:rsidRPr="00012A52">
        <w:rPr>
          <w:rStyle w:val="jlqj4b"/>
          <w:i/>
          <w:iCs/>
          <w:sz w:val="18"/>
        </w:rPr>
        <w:t xml:space="preserve"> (tender </w:t>
      </w:r>
      <w:proofErr w:type="spellStart"/>
      <w:r w:rsidRPr="00012A52">
        <w:rPr>
          <w:rStyle w:val="jlqj4b"/>
          <w:i/>
          <w:iCs/>
          <w:sz w:val="18"/>
        </w:rPr>
        <w:t>Trelleborg</w:t>
      </w:r>
      <w:proofErr w:type="spellEnd"/>
      <w:r w:rsidRPr="00012A52">
        <w:rPr>
          <w:rStyle w:val="jlqj4b"/>
          <w:i/>
          <w:iCs/>
          <w:sz w:val="18"/>
        </w:rPr>
        <w:t>, tender Continental Púchov, Continental Otrokovice, Tescoma).</w:t>
      </w:r>
    </w:p>
    <w:p w14:paraId="4735AAA4" w14:textId="77777777" w:rsidR="00833676" w:rsidRPr="00012A52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</w:rPr>
      </w:pPr>
    </w:p>
    <w:p w14:paraId="70E01E19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Dosáhnout nulového počtu ekologických havárií.</w:t>
      </w:r>
    </w:p>
    <w:p w14:paraId="60EF8F67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To </w:t>
      </w:r>
      <w:proofErr w:type="spellStart"/>
      <w:r w:rsidRPr="00012A52">
        <w:rPr>
          <w:rStyle w:val="jlqj4b"/>
          <w:i/>
          <w:iCs/>
          <w:sz w:val="18"/>
        </w:rPr>
        <w:t>achieve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zero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environmental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accidents</w:t>
      </w:r>
      <w:proofErr w:type="spellEnd"/>
      <w:r w:rsidRPr="00012A52">
        <w:rPr>
          <w:rStyle w:val="jlqj4b"/>
          <w:i/>
          <w:iCs/>
          <w:sz w:val="18"/>
        </w:rPr>
        <w:t>.</w:t>
      </w:r>
    </w:p>
    <w:p w14:paraId="615D5907" w14:textId="77777777" w:rsidR="00833676" w:rsidRPr="00012A52" w:rsidRDefault="00833676" w:rsidP="00833676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552D4FFC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povědomí zaměstnanců o šetrnosti k životnímu prostředí (třídění odpadů, snížení emisí, omezit tisk – omezení tisku, tisk jen nevyhnutelných věcí).</w:t>
      </w:r>
    </w:p>
    <w:p w14:paraId="46626CB5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</w:t>
      </w:r>
      <w:proofErr w:type="spellStart"/>
      <w:r w:rsidRPr="00012A52">
        <w:rPr>
          <w:rStyle w:val="jlqj4b"/>
          <w:i/>
          <w:iCs/>
          <w:sz w:val="18"/>
        </w:rPr>
        <w:t>Increase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employees</w:t>
      </w:r>
      <w:proofErr w:type="spellEnd"/>
      <w:r w:rsidRPr="00012A52">
        <w:rPr>
          <w:rStyle w:val="jlqj4b"/>
          <w:i/>
          <w:iCs/>
          <w:sz w:val="18"/>
        </w:rPr>
        <w:t xml:space="preserve">' </w:t>
      </w:r>
      <w:proofErr w:type="spellStart"/>
      <w:r w:rsidRPr="00012A52">
        <w:rPr>
          <w:rStyle w:val="jlqj4b"/>
          <w:i/>
          <w:iCs/>
          <w:sz w:val="18"/>
        </w:rPr>
        <w:t>awareness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environmental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friendliness</w:t>
      </w:r>
      <w:proofErr w:type="spellEnd"/>
      <w:r w:rsidRPr="00012A52">
        <w:rPr>
          <w:rStyle w:val="jlqj4b"/>
          <w:i/>
          <w:iCs/>
          <w:sz w:val="18"/>
        </w:rPr>
        <w:t xml:space="preserve"> (</w:t>
      </w:r>
      <w:proofErr w:type="spellStart"/>
      <w:r w:rsidRPr="00012A52">
        <w:rPr>
          <w:rStyle w:val="jlqj4b"/>
          <w:i/>
          <w:iCs/>
          <w:sz w:val="18"/>
        </w:rPr>
        <w:t>sorting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waste</w:t>
      </w:r>
      <w:proofErr w:type="spellEnd"/>
      <w:r w:rsidRPr="00012A52">
        <w:rPr>
          <w:rStyle w:val="jlqj4b"/>
          <w:i/>
          <w:iCs/>
          <w:sz w:val="18"/>
        </w:rPr>
        <w:t xml:space="preserve">, </w:t>
      </w:r>
      <w:proofErr w:type="spellStart"/>
      <w:r w:rsidRPr="00012A52">
        <w:rPr>
          <w:rStyle w:val="jlqj4b"/>
          <w:i/>
          <w:iCs/>
          <w:sz w:val="18"/>
        </w:rPr>
        <w:t>reducing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emissions</w:t>
      </w:r>
      <w:proofErr w:type="spellEnd"/>
      <w:r w:rsidRPr="00012A52">
        <w:rPr>
          <w:rStyle w:val="jlqj4b"/>
          <w:i/>
          <w:iCs/>
          <w:sz w:val="18"/>
        </w:rPr>
        <w:t xml:space="preserve">, limit </w:t>
      </w:r>
      <w:proofErr w:type="spellStart"/>
      <w:r w:rsidRPr="00012A52">
        <w:rPr>
          <w:rStyle w:val="jlqj4b"/>
          <w:i/>
          <w:iCs/>
          <w:sz w:val="18"/>
        </w:rPr>
        <w:t>printing</w:t>
      </w:r>
      <w:proofErr w:type="spellEnd"/>
      <w:r w:rsidRPr="00012A52">
        <w:rPr>
          <w:rStyle w:val="jlqj4b"/>
          <w:i/>
          <w:iCs/>
          <w:sz w:val="18"/>
        </w:rPr>
        <w:t xml:space="preserve"> - limit </w:t>
      </w:r>
      <w:proofErr w:type="spellStart"/>
      <w:r w:rsidRPr="00012A52">
        <w:rPr>
          <w:rStyle w:val="jlqj4b"/>
          <w:i/>
          <w:iCs/>
          <w:sz w:val="18"/>
        </w:rPr>
        <w:t>printing</w:t>
      </w:r>
      <w:proofErr w:type="spellEnd"/>
      <w:r w:rsidRPr="00012A52">
        <w:rPr>
          <w:rStyle w:val="jlqj4b"/>
          <w:i/>
          <w:iCs/>
          <w:sz w:val="18"/>
        </w:rPr>
        <w:t xml:space="preserve">, </w:t>
      </w:r>
      <w:proofErr w:type="spellStart"/>
      <w:r w:rsidRPr="00012A52">
        <w:rPr>
          <w:rStyle w:val="jlqj4b"/>
          <w:i/>
          <w:iCs/>
          <w:sz w:val="18"/>
        </w:rPr>
        <w:t>print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only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unavoidable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things</w:t>
      </w:r>
      <w:proofErr w:type="spellEnd"/>
      <w:r w:rsidRPr="00012A52">
        <w:rPr>
          <w:rStyle w:val="jlqj4b"/>
          <w:i/>
          <w:iCs/>
          <w:sz w:val="18"/>
        </w:rPr>
        <w:t>).</w:t>
      </w:r>
    </w:p>
    <w:p w14:paraId="48F146C0" w14:textId="77777777" w:rsidR="00833676" w:rsidRPr="00012A52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</w:rPr>
      </w:pPr>
    </w:p>
    <w:p w14:paraId="6B341C46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Snížení počtu pracovních úrazů.</w:t>
      </w:r>
    </w:p>
    <w:p w14:paraId="492D922E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lastRenderedPageBreak/>
        <w:t xml:space="preserve">/ </w:t>
      </w:r>
      <w:proofErr w:type="spellStart"/>
      <w:r w:rsidRPr="00012A52">
        <w:rPr>
          <w:rStyle w:val="jlqj4b"/>
          <w:i/>
          <w:iCs/>
          <w:sz w:val="18"/>
        </w:rPr>
        <w:t>Reduction</w:t>
      </w:r>
      <w:proofErr w:type="spellEnd"/>
      <w:r w:rsidRPr="00012A52">
        <w:rPr>
          <w:rStyle w:val="jlqj4b"/>
          <w:i/>
          <w:iCs/>
          <w:sz w:val="18"/>
        </w:rPr>
        <w:t xml:space="preserve"> in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number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occupational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accidents</w:t>
      </w:r>
      <w:proofErr w:type="spellEnd"/>
    </w:p>
    <w:p w14:paraId="744DC626" w14:textId="77777777" w:rsidR="00833676" w:rsidRPr="00012A52" w:rsidRDefault="00833676" w:rsidP="00833676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66B79F08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frekvenci bezpečnostních prověrek.</w:t>
      </w:r>
    </w:p>
    <w:p w14:paraId="2D5CE03B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</w:t>
      </w:r>
      <w:proofErr w:type="spellStart"/>
      <w:r w:rsidRPr="00012A52">
        <w:rPr>
          <w:rStyle w:val="jlqj4b"/>
          <w:i/>
          <w:iCs/>
          <w:sz w:val="18"/>
        </w:rPr>
        <w:t>Increase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frequency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security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checks</w:t>
      </w:r>
      <w:proofErr w:type="spellEnd"/>
      <w:r w:rsidRPr="00012A52">
        <w:rPr>
          <w:rStyle w:val="jlqj4b"/>
          <w:i/>
          <w:iCs/>
          <w:sz w:val="18"/>
        </w:rPr>
        <w:t>.</w:t>
      </w:r>
    </w:p>
    <w:p w14:paraId="5F13079B" w14:textId="77777777" w:rsidR="00833676" w:rsidRPr="00012A52" w:rsidRDefault="00833676" w:rsidP="00833676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7817ACC8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3F4C6EF1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</w:t>
      </w:r>
      <w:proofErr w:type="spellStart"/>
      <w:r w:rsidRPr="00012A52">
        <w:rPr>
          <w:rStyle w:val="jlqj4b"/>
          <w:i/>
          <w:iCs/>
          <w:sz w:val="18"/>
        </w:rPr>
        <w:t>Changing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management's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attitude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towards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approach</w:t>
      </w:r>
      <w:proofErr w:type="spellEnd"/>
      <w:r w:rsidRPr="00012A52">
        <w:rPr>
          <w:rStyle w:val="jlqj4b"/>
          <w:i/>
          <w:iCs/>
          <w:sz w:val="18"/>
        </w:rPr>
        <w:t xml:space="preserve"> to </w:t>
      </w:r>
      <w:proofErr w:type="spellStart"/>
      <w:r w:rsidRPr="00012A52">
        <w:rPr>
          <w:rStyle w:val="jlqj4b"/>
          <w:i/>
          <w:iCs/>
          <w:sz w:val="18"/>
        </w:rPr>
        <w:t>solving</w:t>
      </w:r>
      <w:proofErr w:type="spellEnd"/>
      <w:r w:rsidRPr="00012A52">
        <w:rPr>
          <w:rStyle w:val="jlqj4b"/>
          <w:i/>
          <w:iCs/>
          <w:sz w:val="18"/>
        </w:rPr>
        <w:t xml:space="preserve"> OHS and EMS </w:t>
      </w:r>
      <w:proofErr w:type="spellStart"/>
      <w:r w:rsidRPr="00012A52">
        <w:rPr>
          <w:rStyle w:val="jlqj4b"/>
          <w:i/>
          <w:iCs/>
          <w:sz w:val="18"/>
        </w:rPr>
        <w:t>issues</w:t>
      </w:r>
      <w:proofErr w:type="spellEnd"/>
      <w:r w:rsidRPr="00012A52">
        <w:rPr>
          <w:rStyle w:val="jlqj4b"/>
          <w:i/>
          <w:iCs/>
          <w:sz w:val="18"/>
        </w:rPr>
        <w:t xml:space="preserve"> to </w:t>
      </w:r>
      <w:proofErr w:type="spellStart"/>
      <w:r w:rsidRPr="00012A52">
        <w:rPr>
          <w:rStyle w:val="jlqj4b"/>
          <w:i/>
          <w:iCs/>
          <w:sz w:val="18"/>
        </w:rPr>
        <w:t>proactivity</w:t>
      </w:r>
      <w:proofErr w:type="spellEnd"/>
      <w:r w:rsidRPr="00012A52">
        <w:rPr>
          <w:rStyle w:val="jlqj4b"/>
          <w:i/>
          <w:iCs/>
          <w:sz w:val="18"/>
        </w:rPr>
        <w:t xml:space="preserve"> (</w:t>
      </w:r>
      <w:proofErr w:type="spellStart"/>
      <w:r w:rsidRPr="00012A52">
        <w:rPr>
          <w:rStyle w:val="jlqj4b"/>
          <w:i/>
          <w:iCs/>
          <w:sz w:val="18"/>
        </w:rPr>
        <w:t>active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approach</w:t>
      </w:r>
      <w:proofErr w:type="spellEnd"/>
      <w:r w:rsidRPr="00012A52">
        <w:rPr>
          <w:rStyle w:val="jlqj4b"/>
          <w:i/>
          <w:iCs/>
          <w:sz w:val="18"/>
        </w:rPr>
        <w:t xml:space="preserve"> - I do </w:t>
      </w:r>
      <w:proofErr w:type="spellStart"/>
      <w:r w:rsidRPr="00012A52">
        <w:rPr>
          <w:rStyle w:val="jlqj4b"/>
          <w:i/>
          <w:iCs/>
          <w:sz w:val="18"/>
        </w:rPr>
        <w:t>things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ahead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time</w:t>
      </w:r>
      <w:proofErr w:type="spellEnd"/>
      <w:r w:rsidRPr="00012A52">
        <w:rPr>
          <w:rStyle w:val="jlqj4b"/>
          <w:i/>
          <w:iCs/>
          <w:sz w:val="18"/>
        </w:rPr>
        <w:t xml:space="preserve">, in </w:t>
      </w:r>
      <w:proofErr w:type="spellStart"/>
      <w:r w:rsidRPr="00012A52">
        <w:rPr>
          <w:rStyle w:val="jlqj4b"/>
          <w:i/>
          <w:iCs/>
          <w:sz w:val="18"/>
        </w:rPr>
        <w:t>advance</w:t>
      </w:r>
      <w:proofErr w:type="spellEnd"/>
      <w:r w:rsidRPr="00012A52">
        <w:rPr>
          <w:rStyle w:val="jlqj4b"/>
          <w:i/>
          <w:iCs/>
          <w:sz w:val="18"/>
        </w:rPr>
        <w:t xml:space="preserve">, </w:t>
      </w:r>
      <w:proofErr w:type="spellStart"/>
      <w:r w:rsidRPr="00012A52">
        <w:rPr>
          <w:rStyle w:val="jlqj4b"/>
          <w:i/>
          <w:iCs/>
          <w:sz w:val="18"/>
        </w:rPr>
        <w:t>try</w:t>
      </w:r>
      <w:proofErr w:type="spellEnd"/>
      <w:r w:rsidRPr="00012A52">
        <w:rPr>
          <w:rStyle w:val="jlqj4b"/>
          <w:i/>
          <w:iCs/>
          <w:sz w:val="18"/>
        </w:rPr>
        <w:t xml:space="preserve"> to </w:t>
      </w:r>
      <w:proofErr w:type="spellStart"/>
      <w:r w:rsidRPr="00012A52">
        <w:rPr>
          <w:rStyle w:val="jlqj4b"/>
          <w:i/>
          <w:iCs/>
          <w:sz w:val="18"/>
        </w:rPr>
        <w:t>prevent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them</w:t>
      </w:r>
      <w:proofErr w:type="spellEnd"/>
      <w:r w:rsidRPr="00012A52">
        <w:rPr>
          <w:rStyle w:val="jlqj4b"/>
          <w:i/>
          <w:iCs/>
          <w:sz w:val="18"/>
        </w:rPr>
        <w:t xml:space="preserve">) </w:t>
      </w:r>
      <w:proofErr w:type="spellStart"/>
      <w:r w:rsidRPr="00012A52">
        <w:rPr>
          <w:rStyle w:val="jlqj4b"/>
          <w:i/>
          <w:iCs/>
          <w:sz w:val="18"/>
        </w:rPr>
        <w:t>from</w:t>
      </w:r>
      <w:proofErr w:type="spellEnd"/>
      <w:r w:rsidRPr="00012A52">
        <w:rPr>
          <w:rStyle w:val="jlqj4b"/>
          <w:i/>
          <w:iCs/>
          <w:sz w:val="18"/>
        </w:rPr>
        <w:t xml:space="preserve"> a </w:t>
      </w:r>
      <w:proofErr w:type="spellStart"/>
      <w:r w:rsidRPr="00012A52">
        <w:rPr>
          <w:rStyle w:val="jlqj4b"/>
          <w:i/>
          <w:iCs/>
          <w:sz w:val="18"/>
        </w:rPr>
        <w:t>currently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reactive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approach</w:t>
      </w:r>
      <w:proofErr w:type="spellEnd"/>
      <w:r w:rsidRPr="00012A52">
        <w:rPr>
          <w:rStyle w:val="jlqj4b"/>
          <w:i/>
          <w:iCs/>
          <w:sz w:val="18"/>
        </w:rPr>
        <w:t xml:space="preserve"> (</w:t>
      </w:r>
      <w:proofErr w:type="spellStart"/>
      <w:r w:rsidRPr="00012A52">
        <w:rPr>
          <w:rStyle w:val="jlqj4b"/>
          <w:i/>
          <w:iCs/>
          <w:sz w:val="18"/>
        </w:rPr>
        <w:t>passive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approach</w:t>
      </w:r>
      <w:proofErr w:type="spellEnd"/>
      <w:r w:rsidRPr="00012A52">
        <w:rPr>
          <w:rStyle w:val="jlqj4b"/>
          <w:i/>
          <w:iCs/>
          <w:sz w:val="18"/>
        </w:rPr>
        <w:t xml:space="preserve"> -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problem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is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extinguished</w:t>
      </w:r>
      <w:proofErr w:type="spellEnd"/>
      <w:r w:rsidRPr="00012A52">
        <w:rPr>
          <w:rStyle w:val="jlqj4b"/>
          <w:i/>
          <w:iCs/>
          <w:sz w:val="18"/>
        </w:rPr>
        <w:t>).</w:t>
      </w:r>
    </w:p>
    <w:p w14:paraId="7248D7CF" w14:textId="77777777" w:rsidR="00833676" w:rsidRPr="00012A52" w:rsidRDefault="00833676" w:rsidP="00833676">
      <w:pPr>
        <w:jc w:val="both"/>
        <w:rPr>
          <w:rFonts w:ascii="Arial Nova Light" w:hAnsi="Arial Nova Light" w:cs="Arial"/>
          <w:sz w:val="24"/>
          <w:szCs w:val="24"/>
        </w:rPr>
      </w:pPr>
    </w:p>
    <w:p w14:paraId="6F8C0C3E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Vést firmu tak, aby generovala zisk (zvýšit objem realizovaných zakázek, snížit náklady)</w:t>
      </w:r>
    </w:p>
    <w:p w14:paraId="6ABEA407" w14:textId="77777777" w:rsidR="00833676" w:rsidRPr="00012A52" w:rsidRDefault="00833676" w:rsidP="00833676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Lead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company</w:t>
      </w:r>
      <w:proofErr w:type="spellEnd"/>
      <w:r w:rsidRPr="00012A52">
        <w:rPr>
          <w:rStyle w:val="jlqj4b"/>
          <w:i/>
          <w:iCs/>
          <w:sz w:val="18"/>
        </w:rPr>
        <w:t xml:space="preserve"> so </w:t>
      </w:r>
      <w:proofErr w:type="spellStart"/>
      <w:r w:rsidRPr="00012A52">
        <w:rPr>
          <w:rStyle w:val="jlqj4b"/>
          <w:i/>
          <w:iCs/>
          <w:sz w:val="18"/>
        </w:rPr>
        <w:t>that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it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generates</w:t>
      </w:r>
      <w:proofErr w:type="spellEnd"/>
      <w:r w:rsidRPr="00012A52">
        <w:rPr>
          <w:rStyle w:val="jlqj4b"/>
          <w:i/>
          <w:iCs/>
          <w:sz w:val="18"/>
        </w:rPr>
        <w:t xml:space="preserve"> profit (</w:t>
      </w:r>
      <w:proofErr w:type="spellStart"/>
      <w:r w:rsidRPr="00012A52">
        <w:rPr>
          <w:rStyle w:val="jlqj4b"/>
          <w:i/>
          <w:iCs/>
          <w:sz w:val="18"/>
        </w:rPr>
        <w:t>increase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volume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completed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orders</w:t>
      </w:r>
      <w:proofErr w:type="spellEnd"/>
      <w:r w:rsidRPr="00012A52">
        <w:rPr>
          <w:rStyle w:val="jlqj4b"/>
          <w:i/>
          <w:iCs/>
          <w:sz w:val="18"/>
        </w:rPr>
        <w:t xml:space="preserve">, </w:t>
      </w:r>
      <w:proofErr w:type="spellStart"/>
      <w:r w:rsidRPr="00012A52">
        <w:rPr>
          <w:rStyle w:val="jlqj4b"/>
          <w:i/>
          <w:iCs/>
          <w:sz w:val="18"/>
        </w:rPr>
        <w:t>reduce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costs</w:t>
      </w:r>
      <w:proofErr w:type="spellEnd"/>
      <w:r w:rsidRPr="00012A52">
        <w:rPr>
          <w:rStyle w:val="jlqj4b"/>
          <w:i/>
          <w:iCs/>
          <w:sz w:val="18"/>
        </w:rPr>
        <w:t>)</w:t>
      </w:r>
    </w:p>
    <w:p w14:paraId="2EA783F9" w14:textId="77777777" w:rsidR="00833676" w:rsidRPr="00012A52" w:rsidRDefault="00833676" w:rsidP="00833676">
      <w:pPr>
        <w:jc w:val="both"/>
        <w:rPr>
          <w:rFonts w:ascii="Arial Nova Light" w:hAnsi="Arial Nova Light" w:cs="Arial"/>
          <w:sz w:val="24"/>
          <w:szCs w:val="24"/>
        </w:rPr>
      </w:pPr>
    </w:p>
    <w:p w14:paraId="6B7EC2B8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7900EFD2" w14:textId="77777777" w:rsidR="00833676" w:rsidRPr="00012A52" w:rsidRDefault="00833676" w:rsidP="00833676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Increasing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intensity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interviews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with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job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seekers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for</w:t>
      </w:r>
      <w:proofErr w:type="spellEnd"/>
      <w:r w:rsidRPr="00012A52">
        <w:rPr>
          <w:rStyle w:val="jlqj4b"/>
          <w:i/>
          <w:iCs/>
          <w:sz w:val="18"/>
        </w:rPr>
        <w:t xml:space="preserve"> truck transport </w:t>
      </w:r>
      <w:proofErr w:type="spellStart"/>
      <w:r w:rsidRPr="00012A52">
        <w:rPr>
          <w:rStyle w:val="jlqj4b"/>
          <w:i/>
          <w:iCs/>
          <w:sz w:val="18"/>
        </w:rPr>
        <w:t>dirvers</w:t>
      </w:r>
      <w:proofErr w:type="spellEnd"/>
      <w:r w:rsidRPr="00012A52">
        <w:rPr>
          <w:rStyle w:val="jlqj4b"/>
          <w:i/>
          <w:iCs/>
          <w:sz w:val="18"/>
        </w:rPr>
        <w:t xml:space="preserve"> resp. </w:t>
      </w:r>
      <w:proofErr w:type="spellStart"/>
      <w:r w:rsidRPr="00012A52">
        <w:rPr>
          <w:rStyle w:val="jlqj4b"/>
          <w:i/>
          <w:iCs/>
          <w:sz w:val="18"/>
        </w:rPr>
        <w:t>crane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operators</w:t>
      </w:r>
      <w:proofErr w:type="spellEnd"/>
    </w:p>
    <w:p w14:paraId="33FD498B" w14:textId="77777777" w:rsidR="00833676" w:rsidRPr="00012A52" w:rsidRDefault="00833676" w:rsidP="00833676">
      <w:pPr>
        <w:jc w:val="both"/>
        <w:rPr>
          <w:rFonts w:ascii="Arial Nova Light" w:hAnsi="Arial Nova Light" w:cs="Arial"/>
          <w:sz w:val="24"/>
          <w:szCs w:val="24"/>
        </w:rPr>
      </w:pPr>
    </w:p>
    <w:p w14:paraId="16FB35E3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3E4EF784" w14:textId="77777777" w:rsidR="00833676" w:rsidRPr="00012A52" w:rsidRDefault="00833676" w:rsidP="00833676">
      <w:pPr>
        <w:pStyle w:val="ListParagraph"/>
        <w:spacing w:after="24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Participation</w:t>
      </w:r>
      <w:proofErr w:type="spellEnd"/>
      <w:r w:rsidRPr="00012A52">
        <w:rPr>
          <w:rStyle w:val="jlqj4b"/>
          <w:i/>
          <w:iCs/>
          <w:sz w:val="18"/>
        </w:rPr>
        <w:t xml:space="preserve"> in </w:t>
      </w:r>
      <w:proofErr w:type="spellStart"/>
      <w:r w:rsidRPr="00012A52">
        <w:rPr>
          <w:rStyle w:val="jlqj4b"/>
          <w:i/>
          <w:iCs/>
          <w:sz w:val="18"/>
        </w:rPr>
        <w:t>at</w:t>
      </w:r>
      <w:proofErr w:type="spellEnd"/>
      <w:r w:rsidRPr="00012A52">
        <w:rPr>
          <w:rStyle w:val="jlqj4b"/>
          <w:i/>
          <w:iCs/>
          <w:sz w:val="18"/>
        </w:rPr>
        <w:t xml:space="preserve"> least </w:t>
      </w:r>
      <w:proofErr w:type="spellStart"/>
      <w:r w:rsidRPr="00012A52">
        <w:rPr>
          <w:rStyle w:val="jlqj4b"/>
          <w:i/>
          <w:iCs/>
          <w:sz w:val="18"/>
        </w:rPr>
        <w:t>one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trade</w:t>
      </w:r>
      <w:proofErr w:type="spellEnd"/>
      <w:r w:rsidRPr="00012A52">
        <w:rPr>
          <w:rStyle w:val="jlqj4b"/>
          <w:i/>
          <w:iCs/>
          <w:sz w:val="18"/>
        </w:rPr>
        <w:t xml:space="preserve"> fair </w:t>
      </w:r>
      <w:proofErr w:type="spellStart"/>
      <w:r w:rsidRPr="00012A52">
        <w:rPr>
          <w:rStyle w:val="jlqj4b"/>
          <w:i/>
          <w:iCs/>
          <w:sz w:val="18"/>
        </w:rPr>
        <w:t>focused</w:t>
      </w:r>
      <w:proofErr w:type="spellEnd"/>
      <w:r w:rsidRPr="00012A52">
        <w:rPr>
          <w:rStyle w:val="jlqj4b"/>
          <w:i/>
          <w:iCs/>
          <w:sz w:val="18"/>
        </w:rPr>
        <w:t xml:space="preserve"> on </w:t>
      </w:r>
      <w:proofErr w:type="spellStart"/>
      <w:r w:rsidRPr="00012A52">
        <w:rPr>
          <w:rStyle w:val="jlqj4b"/>
          <w:i/>
          <w:iCs/>
          <w:sz w:val="18"/>
        </w:rPr>
        <w:t>heavy</w:t>
      </w:r>
      <w:proofErr w:type="spellEnd"/>
      <w:r w:rsidRPr="00012A52">
        <w:rPr>
          <w:rStyle w:val="jlqj4b"/>
          <w:i/>
          <w:iCs/>
          <w:sz w:val="18"/>
        </w:rPr>
        <w:t xml:space="preserve"> and </w:t>
      </w:r>
      <w:proofErr w:type="spellStart"/>
      <w:r w:rsidRPr="00012A52">
        <w:rPr>
          <w:rStyle w:val="jlqj4b"/>
          <w:i/>
          <w:iCs/>
          <w:sz w:val="18"/>
        </w:rPr>
        <w:t>oversized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transport,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company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presentation</w:t>
      </w:r>
      <w:proofErr w:type="spellEnd"/>
      <w:r w:rsidRPr="00012A52">
        <w:rPr>
          <w:rStyle w:val="jlqj4b"/>
          <w:i/>
          <w:iCs/>
          <w:sz w:val="18"/>
        </w:rPr>
        <w:t>.</w:t>
      </w:r>
    </w:p>
    <w:p w14:paraId="05CD0856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69FA15C7" w14:textId="0F733A1E" w:rsidR="00EE601F" w:rsidRPr="00012A52" w:rsidRDefault="00EE601F" w:rsidP="00012841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Výkonnosti procesů</w:t>
      </w:r>
    </w:p>
    <w:p w14:paraId="29CE5E3B" w14:textId="4F4F3FC6" w:rsidR="009D059D" w:rsidRPr="00012A52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Definované procesy jsou aplikovány v praxi. Výkonnost se sleduje v oblasti celkové kvality, enviromentální výkonnosti a i výkonnosti v oblasti BOZP organizace.</w:t>
      </w:r>
    </w:p>
    <w:p w14:paraId="14159CB6" w14:textId="357BCAD9" w:rsidR="006C3CD6" w:rsidRPr="00012A52" w:rsidRDefault="008A380B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Ekonomická</w:t>
      </w:r>
      <w:r w:rsidR="006C3CD6" w:rsidRPr="00012A52">
        <w:rPr>
          <w:rFonts w:cs="Arial"/>
          <w:color w:val="auto"/>
          <w:sz w:val="28"/>
          <w:szCs w:val="28"/>
        </w:rPr>
        <w:t xml:space="preserve"> analýza </w:t>
      </w:r>
    </w:p>
    <w:p w14:paraId="036992B0" w14:textId="77777777" w:rsidR="006C3CD6" w:rsidRPr="00012A52" w:rsidRDefault="006C3CD6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Investice</w:t>
      </w:r>
    </w:p>
    <w:p w14:paraId="20FE3CED" w14:textId="05FF4AF6" w:rsidR="009E3FB5" w:rsidRPr="00012A52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pozorovaném období neproběhly žádné významné investice.</w:t>
      </w:r>
    </w:p>
    <w:p w14:paraId="108C93BF" w14:textId="77777777" w:rsidR="00494CAA" w:rsidRPr="00012A52" w:rsidRDefault="00494CAA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D6DB0F5" w14:textId="3231BE59" w:rsidR="009E3FB5" w:rsidRPr="00012A52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Přehled investic z předchozího období:</w:t>
      </w:r>
    </w:p>
    <w:p w14:paraId="5CA51D28" w14:textId="4799CF1A" w:rsidR="006C3CD6" w:rsidRPr="00012A52" w:rsidRDefault="006C3CD6" w:rsidP="006C3CD6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38A6AC09" wp14:editId="6D22A01F">
            <wp:extent cx="6570980" cy="2281555"/>
            <wp:effectExtent l="0" t="0" r="127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EBB0" w14:textId="6DBB9631" w:rsidR="006C3CD6" w:rsidRPr="00012A52" w:rsidRDefault="00ED0D7C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Celková hodnota investicí představuje víc jako 60 Mil. Kč z vlastních zdrojů.</w:t>
      </w:r>
    </w:p>
    <w:p w14:paraId="013E8517" w14:textId="77777777" w:rsidR="00494CAA" w:rsidRPr="00012A52" w:rsidRDefault="00494CAA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09674A9" w14:textId="77777777" w:rsidR="00494CAA" w:rsidRPr="00012A52" w:rsidRDefault="00494CAA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65DAB9D3" w14:textId="77777777" w:rsidR="00494CAA" w:rsidRPr="00012A52" w:rsidRDefault="00494CAA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42280DA" w14:textId="06BF552C" w:rsidR="006C3CD6" w:rsidRPr="00012A52" w:rsidRDefault="006C3CD6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Personální hledisko</w:t>
      </w:r>
    </w:p>
    <w:p w14:paraId="3C65DA95" w14:textId="4F38E4CB" w:rsidR="006C3CD6" w:rsidRPr="00012A52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Celkový počet zaměstnanců firmy se za pozorované období snížil na 10</w:t>
      </w:r>
      <w:r w:rsidR="006F0611" w:rsidRPr="00012A52">
        <w:rPr>
          <w:rFonts w:ascii="Arial Nova Light" w:hAnsi="Arial Nova Light" w:cs="Arial"/>
          <w:sz w:val="24"/>
          <w:szCs w:val="24"/>
        </w:rPr>
        <w:t>0</w:t>
      </w:r>
      <w:r w:rsidRPr="00012A52">
        <w:rPr>
          <w:rFonts w:ascii="Arial Nova Light" w:hAnsi="Arial Nova Light" w:cs="Arial"/>
          <w:sz w:val="24"/>
          <w:szCs w:val="24"/>
        </w:rPr>
        <w:t xml:space="preserve"> (stav k </w:t>
      </w:r>
      <w:r w:rsidR="00F76D0A" w:rsidRPr="00012A52">
        <w:rPr>
          <w:rFonts w:ascii="Arial Nova Light" w:hAnsi="Arial Nova Light" w:cs="Arial"/>
          <w:sz w:val="24"/>
          <w:szCs w:val="24"/>
        </w:rPr>
        <w:t>31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F76D0A" w:rsidRPr="00012A52">
        <w:rPr>
          <w:rFonts w:ascii="Arial Nova Light" w:hAnsi="Arial Nova Light" w:cs="Arial"/>
          <w:sz w:val="24"/>
          <w:szCs w:val="24"/>
        </w:rPr>
        <w:t>12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0B2E2F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, bez zaměstnanců firmy Ing. Antonín Guriča). </w:t>
      </w:r>
    </w:p>
    <w:p w14:paraId="725DEC9A" w14:textId="549D784D" w:rsidR="006C3CD6" w:rsidRPr="00012A52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Snížení jsme zaznamenali u profesí řidič (-</w:t>
      </w:r>
      <w:r w:rsidR="00F76D0A" w:rsidRPr="00012A52">
        <w:rPr>
          <w:rFonts w:ascii="Arial Nova Light" w:hAnsi="Arial Nova Light" w:cs="Arial"/>
          <w:sz w:val="24"/>
          <w:szCs w:val="24"/>
        </w:rPr>
        <w:t>6</w:t>
      </w:r>
      <w:r w:rsidRPr="00012A52">
        <w:rPr>
          <w:rFonts w:ascii="Arial Nova Light" w:hAnsi="Arial Nova Light" w:cs="Arial"/>
          <w:sz w:val="24"/>
          <w:szCs w:val="24"/>
        </w:rPr>
        <w:t>)</w:t>
      </w:r>
      <w:r w:rsidR="00291435" w:rsidRPr="00012A52">
        <w:rPr>
          <w:rFonts w:ascii="Arial Nova Light" w:hAnsi="Arial Nova Light" w:cs="Arial"/>
          <w:sz w:val="24"/>
          <w:szCs w:val="24"/>
        </w:rPr>
        <w:t xml:space="preserve"> a u </w:t>
      </w:r>
      <w:proofErr w:type="spellStart"/>
      <w:r w:rsidR="00F76D0A" w:rsidRPr="00012A52">
        <w:rPr>
          <w:rFonts w:ascii="Arial Nova Light" w:hAnsi="Arial Nova Light" w:cs="Arial"/>
          <w:sz w:val="24"/>
          <w:szCs w:val="24"/>
        </w:rPr>
        <w:t>jeřábniků</w:t>
      </w:r>
      <w:proofErr w:type="spellEnd"/>
      <w:r w:rsidR="00291435" w:rsidRPr="00012A52">
        <w:rPr>
          <w:rFonts w:ascii="Arial Nova Light" w:hAnsi="Arial Nova Light" w:cs="Arial"/>
          <w:sz w:val="24"/>
          <w:szCs w:val="24"/>
        </w:rPr>
        <w:t xml:space="preserve"> (-</w:t>
      </w:r>
      <w:r w:rsidR="00F76D0A" w:rsidRPr="00012A52">
        <w:rPr>
          <w:rFonts w:ascii="Arial Nova Light" w:hAnsi="Arial Nova Light" w:cs="Arial"/>
          <w:sz w:val="24"/>
          <w:szCs w:val="24"/>
        </w:rPr>
        <w:t>2</w:t>
      </w:r>
      <w:r w:rsidR="00291435" w:rsidRPr="00012A52">
        <w:rPr>
          <w:rFonts w:ascii="Arial Nova Light" w:hAnsi="Arial Nova Light" w:cs="Arial"/>
          <w:sz w:val="24"/>
          <w:szCs w:val="24"/>
        </w:rPr>
        <w:t>)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5538B733" w14:textId="54DF330F" w:rsidR="006C3CD6" w:rsidRPr="00012A52" w:rsidRDefault="00F76D0A" w:rsidP="006C3CD6">
      <w:pPr>
        <w:jc w:val="center"/>
        <w:rPr>
          <w:rFonts w:ascii="Arial Nova Light" w:hAnsi="Arial Nova Light" w:cs="Arial"/>
          <w:sz w:val="24"/>
          <w:szCs w:val="24"/>
        </w:rPr>
      </w:pPr>
      <w:r w:rsidRPr="00012A52">
        <w:rPr>
          <w:noProof/>
        </w:rPr>
        <w:lastRenderedPageBreak/>
        <w:drawing>
          <wp:inline distT="0" distB="0" distL="0" distR="0" wp14:anchorId="31D33847" wp14:editId="0F22C8F9">
            <wp:extent cx="6638095" cy="6352381"/>
            <wp:effectExtent l="0" t="0" r="0" b="0"/>
            <wp:docPr id="822368266" name="Picture 1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68266" name="Picture 1" descr="A table with numbers and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095" cy="6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611" w:rsidRPr="00012A52">
        <w:t xml:space="preserve"> </w:t>
      </w:r>
      <w:r w:rsidRPr="00012A52">
        <w:rPr>
          <w:noProof/>
        </w:rPr>
        <w:lastRenderedPageBreak/>
        <w:drawing>
          <wp:inline distT="0" distB="0" distL="0" distR="0" wp14:anchorId="11B69653" wp14:editId="24B1B9C2">
            <wp:extent cx="5285714" cy="5952381"/>
            <wp:effectExtent l="0" t="0" r="0" b="0"/>
            <wp:docPr id="14713617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6170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5714" cy="5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96D0" w14:textId="43DC5E6E" w:rsidR="006C3CD6" w:rsidRPr="00012A52" w:rsidRDefault="006C3CD6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Hlavní ekonomické ukazatele, analýza trendů</w:t>
      </w:r>
    </w:p>
    <w:p w14:paraId="2E4E7CC7" w14:textId="616423F9" w:rsidR="006C3CD6" w:rsidRPr="00012A52" w:rsidRDefault="00AE65DA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noProof/>
        </w:rPr>
        <w:drawing>
          <wp:inline distT="0" distB="0" distL="0" distR="0" wp14:anchorId="59C4F6F3" wp14:editId="5FE180F0">
            <wp:extent cx="6645910" cy="3380740"/>
            <wp:effectExtent l="0" t="0" r="2540" b="0"/>
            <wp:docPr id="904131312" name="Picture 1" descr="A table with numbers and let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31312" name="Picture 1" descr="A table with numbers and letter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53C7" w14:textId="2E672851" w:rsidR="00ED0D7C" w:rsidRPr="00012A52" w:rsidRDefault="00AE65DA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noProof/>
        </w:rPr>
        <w:drawing>
          <wp:inline distT="0" distB="0" distL="0" distR="0" wp14:anchorId="46827B60" wp14:editId="69260C9A">
            <wp:extent cx="6645910" cy="3562350"/>
            <wp:effectExtent l="0" t="0" r="2540" b="0"/>
            <wp:docPr id="1549022429" name="Picture 1" descr="A graph with red and blue ba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22429" name="Picture 1" descr="A graph with red and blue bars and number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DAB6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54904184" w14:textId="074481B6" w:rsidR="00ED0D7C" w:rsidRPr="00012A52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ziskovosti</w:t>
      </w:r>
    </w:p>
    <w:p w14:paraId="2967336A" w14:textId="2115DD1A" w:rsidR="00ED0D7C" w:rsidRPr="00012A52" w:rsidRDefault="00AE65DA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5ECFF5B3" wp14:editId="79606885">
            <wp:extent cx="6645910" cy="3171825"/>
            <wp:effectExtent l="0" t="0" r="2540" b="9525"/>
            <wp:docPr id="233026883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26883" name="Picture 1" descr="A screenshot of a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0235" w14:textId="45A1FBB1" w:rsidR="00ED0D7C" w:rsidRPr="00012A52" w:rsidRDefault="00AE65DA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72418672" wp14:editId="7095B3D0">
            <wp:extent cx="6645910" cy="3593465"/>
            <wp:effectExtent l="0" t="0" r="2540" b="6985"/>
            <wp:docPr id="1354141823" name="Picture 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41823" name="Picture 1" descr="A graph with different colored bar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337B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91DE68D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20FDEBDC" w14:textId="1B228924" w:rsidR="00ED0D7C" w:rsidRPr="00012A52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nákladovosti</w:t>
      </w:r>
    </w:p>
    <w:p w14:paraId="16F3DC5C" w14:textId="2EA4E849" w:rsidR="00ED0D7C" w:rsidRPr="00012A52" w:rsidRDefault="00AE65DA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07701117" wp14:editId="512E0118">
            <wp:extent cx="6645910" cy="2768600"/>
            <wp:effectExtent l="0" t="0" r="2540" b="0"/>
            <wp:docPr id="213436065" name="Picture 1" descr="A table with numb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6065" name="Picture 1" descr="A table with numbers and symbols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557C" w14:textId="78C1DC10" w:rsidR="00ED0D7C" w:rsidRPr="00012A52" w:rsidRDefault="00B43DD2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40244FC4" wp14:editId="60BFA83D">
            <wp:extent cx="6645910" cy="3539490"/>
            <wp:effectExtent l="0" t="0" r="2540" b="3810"/>
            <wp:docPr id="908560846" name="Picture 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60846" name="Picture 1" descr="A graph with different colored bar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26DF" w14:textId="48AFDCDD" w:rsidR="00ED0D7C" w:rsidRPr="00012A52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Ukazatele rentability</w:t>
      </w:r>
    </w:p>
    <w:p w14:paraId="1DB8D31E" w14:textId="6F297F44" w:rsidR="00ED0D7C" w:rsidRPr="00012A52" w:rsidRDefault="00B43DD2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26044958" wp14:editId="017AE906">
            <wp:extent cx="6645910" cy="1119505"/>
            <wp:effectExtent l="0" t="0" r="2540" b="4445"/>
            <wp:docPr id="1152689902" name="Picture 1" descr="A table with numb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89902" name="Picture 1" descr="A table with numbers and number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B8978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18E4EA51" w14:textId="217D5FDA" w:rsidR="00ED0D7C" w:rsidRPr="00012A52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Likvidita</w:t>
      </w:r>
    </w:p>
    <w:p w14:paraId="61D2F12E" w14:textId="694B0C60" w:rsidR="00ED0D7C" w:rsidRPr="00012A52" w:rsidRDefault="00B43DD2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7F26A5E6" wp14:editId="7CD9CED7">
            <wp:extent cx="6645910" cy="1675130"/>
            <wp:effectExtent l="0" t="0" r="2540" b="1270"/>
            <wp:docPr id="436308135" name="Picture 1" descr="A table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08135" name="Picture 1" descr="A table with numbers and line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9DC8" w14:textId="267F0906" w:rsidR="00ED0D7C" w:rsidRPr="00012A52" w:rsidRDefault="00B43DD2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7289EC24" wp14:editId="11436C66">
            <wp:extent cx="6645910" cy="3429000"/>
            <wp:effectExtent l="0" t="0" r="2540" b="0"/>
            <wp:docPr id="1324130506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30506" name="Picture 1" descr="A graph with numbers and a ba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5C37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5C2CC009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1C82E648" w14:textId="33A85760" w:rsidR="00ED0D7C" w:rsidRPr="00012A52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Další ekonomické ukazatele</w:t>
      </w:r>
    </w:p>
    <w:p w14:paraId="43EE0000" w14:textId="48AABE3E" w:rsidR="00ED0D7C" w:rsidRPr="00012A52" w:rsidRDefault="00B43DD2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5951262A" wp14:editId="49723F08">
            <wp:extent cx="6645910" cy="2333625"/>
            <wp:effectExtent l="0" t="0" r="2540" b="9525"/>
            <wp:docPr id="728941110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41110" name="Picture 1" descr="A screenshot of a spreadshee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0ADC" w14:textId="77777777" w:rsidR="00ED0D7C" w:rsidRPr="00012A52" w:rsidRDefault="00ED0D7C" w:rsidP="00ED0D7C">
      <w:pPr>
        <w:pStyle w:val="StyleNazovKapitoly"/>
        <w:ind w:left="1440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5EA511C" w14:textId="5C8E02D4" w:rsidR="00ED0D7C" w:rsidRPr="00012A52" w:rsidRDefault="00B43DD2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noProof/>
        </w:rPr>
        <w:drawing>
          <wp:inline distT="0" distB="0" distL="0" distR="0" wp14:anchorId="4F0F7733" wp14:editId="1781EAEC">
            <wp:extent cx="6645910" cy="3363595"/>
            <wp:effectExtent l="0" t="0" r="2540" b="8255"/>
            <wp:docPr id="2141473732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73732" name="Picture 1" descr="A graph with numbers and a ba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FDF8" w14:textId="7D175FE6" w:rsidR="00ED0D7C" w:rsidRPr="00012A52" w:rsidRDefault="00B43DD2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noProof/>
        </w:rPr>
        <w:drawing>
          <wp:inline distT="0" distB="0" distL="0" distR="0" wp14:anchorId="04C6E82E" wp14:editId="32AF3CD6">
            <wp:extent cx="6645910" cy="2197100"/>
            <wp:effectExtent l="0" t="0" r="2540" b="0"/>
            <wp:docPr id="1843259917" name="Picture 1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59917" name="Picture 1" descr="A graph with a red lin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EC3B" w14:textId="598388C6" w:rsidR="00ED0D7C" w:rsidRPr="00012A52" w:rsidRDefault="00B43DD2" w:rsidP="00ED0D7C">
      <w:pPr>
        <w:jc w:val="center"/>
        <w:rPr>
          <w:rFonts w:cs="Arial"/>
          <w:sz w:val="28"/>
          <w:szCs w:val="28"/>
        </w:rPr>
      </w:pPr>
      <w:r w:rsidRPr="00012A52">
        <w:rPr>
          <w:noProof/>
        </w:rPr>
        <w:lastRenderedPageBreak/>
        <w:drawing>
          <wp:inline distT="0" distB="0" distL="0" distR="0" wp14:anchorId="2622F27E" wp14:editId="10542711">
            <wp:extent cx="6645910" cy="2456180"/>
            <wp:effectExtent l="0" t="0" r="2540" b="1270"/>
            <wp:docPr id="1289303493" name="Picture 1" descr="A graph with blue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03493" name="Picture 1" descr="A graph with blue bar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2AC0" w14:textId="5B7C79BC" w:rsidR="008A380B" w:rsidRPr="00012A52" w:rsidRDefault="00B43DD2" w:rsidP="00ED0D7C">
      <w:pPr>
        <w:jc w:val="center"/>
        <w:rPr>
          <w:rFonts w:cs="Arial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5156FD4F" wp14:editId="19B5AD60">
            <wp:extent cx="6645910" cy="5194300"/>
            <wp:effectExtent l="0" t="0" r="2540" b="6350"/>
            <wp:docPr id="1320602859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02859" name="Picture 1" descr="A screenshot of a 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9136" w14:textId="77777777" w:rsidR="008A380B" w:rsidRPr="00012A52" w:rsidRDefault="008A380B" w:rsidP="00ED0D7C">
      <w:pPr>
        <w:jc w:val="center"/>
        <w:rPr>
          <w:rFonts w:cs="Arial"/>
          <w:sz w:val="28"/>
          <w:szCs w:val="28"/>
        </w:rPr>
      </w:pPr>
    </w:p>
    <w:p w14:paraId="420C3621" w14:textId="77777777" w:rsidR="00B43DD2" w:rsidRPr="00012A52" w:rsidRDefault="00B43DD2" w:rsidP="00ED0D7C">
      <w:pPr>
        <w:jc w:val="center"/>
        <w:rPr>
          <w:rFonts w:cs="Arial"/>
          <w:sz w:val="28"/>
          <w:szCs w:val="28"/>
        </w:rPr>
      </w:pPr>
    </w:p>
    <w:p w14:paraId="5B61B070" w14:textId="604C4458" w:rsidR="008A380B" w:rsidRPr="00012A52" w:rsidRDefault="008A380B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KPI </w:t>
      </w:r>
      <w:r w:rsidR="00A176EF" w:rsidRPr="00012A52">
        <w:rPr>
          <w:rFonts w:cs="Arial"/>
          <w:color w:val="auto"/>
          <w:sz w:val="28"/>
          <w:szCs w:val="28"/>
        </w:rPr>
        <w:t>(</w:t>
      </w:r>
      <w:proofErr w:type="spellStart"/>
      <w:r w:rsidR="00A176EF" w:rsidRPr="00012A52">
        <w:rPr>
          <w:rFonts w:cs="Arial"/>
          <w:color w:val="auto"/>
          <w:sz w:val="28"/>
          <w:szCs w:val="28"/>
        </w:rPr>
        <w:t>Key</w:t>
      </w:r>
      <w:proofErr w:type="spellEnd"/>
      <w:r w:rsidR="00A176EF" w:rsidRPr="00012A52">
        <w:rPr>
          <w:rFonts w:cs="Arial"/>
          <w:color w:val="auto"/>
          <w:sz w:val="28"/>
          <w:szCs w:val="28"/>
        </w:rPr>
        <w:t xml:space="preserve"> performance </w:t>
      </w:r>
      <w:proofErr w:type="spellStart"/>
      <w:r w:rsidR="00A176EF" w:rsidRPr="00012A52">
        <w:rPr>
          <w:rFonts w:cs="Arial"/>
          <w:color w:val="auto"/>
          <w:sz w:val="28"/>
          <w:szCs w:val="28"/>
        </w:rPr>
        <w:t>Indicators</w:t>
      </w:r>
      <w:proofErr w:type="spellEnd"/>
      <w:r w:rsidR="00A176EF" w:rsidRPr="00012A52">
        <w:rPr>
          <w:rFonts w:cs="Arial"/>
          <w:color w:val="auto"/>
          <w:sz w:val="28"/>
          <w:szCs w:val="28"/>
        </w:rPr>
        <w:t xml:space="preserve"> – klíčové metriky)</w:t>
      </w:r>
    </w:p>
    <w:p w14:paraId="6B40515A" w14:textId="52E59DAB" w:rsidR="00A176EF" w:rsidRPr="00012A52" w:rsidRDefault="00A176EF" w:rsidP="00A176EF">
      <w:pPr>
        <w:rPr>
          <w:rFonts w:cs="Arial"/>
          <w:sz w:val="28"/>
          <w:szCs w:val="28"/>
        </w:rPr>
      </w:pPr>
    </w:p>
    <w:p w14:paraId="4DDE81C3" w14:textId="1331D6FD" w:rsidR="00A176EF" w:rsidRPr="00012A52" w:rsidRDefault="00A176EF" w:rsidP="00A176EF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Klíčové metriky (KPI)</w:t>
      </w:r>
      <w:r w:rsidRPr="00012A52">
        <w:rPr>
          <w:rFonts w:ascii="Arial Nova Light" w:hAnsi="Arial Nova Light" w:cs="Arial"/>
          <w:sz w:val="24"/>
          <w:szCs w:val="24"/>
        </w:rPr>
        <w:t xml:space="preserve"> využívá firma pro měření úspěšnosti aktivit organizace. KPI jsou definovány a i vyhodnocovány v samostatných dokumentech.</w:t>
      </w:r>
    </w:p>
    <w:p w14:paraId="7A116D37" w14:textId="79D055AD" w:rsidR="00A176EF" w:rsidRPr="00012A52" w:rsidRDefault="00A176EF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Ziskovost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preprav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4873C848" w14:textId="3FA722B5" w:rsidR="00A176EF" w:rsidRPr="00012A52" w:rsidRDefault="00A176EF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Ukazatel BMS –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Overall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performance u zákazníka Continental</w:t>
      </w:r>
      <w:r w:rsidR="00C64E77" w:rsidRPr="00012A52">
        <w:rPr>
          <w:rFonts w:ascii="Arial Nova Light" w:hAnsi="Arial Nova Light" w:cs="Arial"/>
          <w:sz w:val="24"/>
          <w:szCs w:val="24"/>
        </w:rPr>
        <w:t xml:space="preserve"> (prováděné přímo zákazníkem)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</w:p>
    <w:p w14:paraId="09EB4369" w14:textId="48460789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Fluktuace zaměstnanců</w:t>
      </w:r>
    </w:p>
    <w:p w14:paraId="419BE916" w14:textId="22E4CC18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Sankce dohledových orgánů při kontrole firmy</w:t>
      </w:r>
    </w:p>
    <w:p w14:paraId="3E768B7C" w14:textId="24A18317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Splnění Nařízení 561/2006/ES Evropského parlamentu</w:t>
      </w:r>
    </w:p>
    <w:p w14:paraId="632EC466" w14:textId="5DCD4BE5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A jiné …</w:t>
      </w:r>
    </w:p>
    <w:p w14:paraId="680BA919" w14:textId="6615BEA9" w:rsidR="00ED0D7C" w:rsidRPr="00012A52" w:rsidRDefault="00ED0D7C" w:rsidP="00A176EF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7C470891" w14:textId="3B7DE6CA" w:rsidR="00216593" w:rsidRPr="00012A52" w:rsidRDefault="00216593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Efektivnost systému BOZP</w:t>
      </w:r>
    </w:p>
    <w:p w14:paraId="79CDE17A" w14:textId="77777777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086AD583" w14:textId="36FF889E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BOZP. Tyto ukazatele jsou přehledně vedeny v tabulce </w:t>
      </w:r>
      <w:bookmarkStart w:id="0" w:name="_Hlk95841589"/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BOZP</w:t>
      </w:r>
      <w:bookmarkEnd w:id="0"/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7C096941" w14:textId="15A720DB" w:rsidR="00604AAC" w:rsidRPr="00012A52" w:rsidRDefault="00604AAC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BOZP je kladen důraz na zajištění bezpečných pracovních podmínek, pohody při práci, podporu zdraví, snižování pracovní úrazovosti a prevenci vzniku mimořádných událostí.</w:t>
      </w:r>
    </w:p>
    <w:p w14:paraId="2CA8D56C" w14:textId="5D6E46A1" w:rsidR="00216593" w:rsidRPr="00012A52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noProof/>
        </w:rPr>
        <w:drawing>
          <wp:inline distT="0" distB="0" distL="0" distR="0" wp14:anchorId="6A986973" wp14:editId="0B181129">
            <wp:extent cx="6645910" cy="38811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6B0A" w14:textId="77777777" w:rsidR="00685B3E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174FE5FF" w14:textId="6FCB3EA9" w:rsidR="00604AAC" w:rsidRDefault="00604AAC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 systému EMS</w:t>
      </w:r>
    </w:p>
    <w:p w14:paraId="1A31EBF1" w14:textId="141E7716" w:rsidR="00685B3E" w:rsidRPr="00012A52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27E72ED8" w14:textId="763D9056" w:rsidR="00604AA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EMS. Tyto ukazatele jsou vedeny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EMS</w:t>
      </w:r>
      <w:r w:rsidR="00D0292E" w:rsidRPr="00012A52">
        <w:rPr>
          <w:rFonts w:ascii="Arial Nova Light" w:hAnsi="Arial Nova Light" w:cs="Arial"/>
          <w:sz w:val="24"/>
          <w:szCs w:val="24"/>
        </w:rPr>
        <w:t xml:space="preserve"> v samostatném dokumentu.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4E1B0208" w14:textId="333CEAD6" w:rsidR="00ED0D7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EMS je klíčové naplnění požadavků k ochraně životního prostředí, předcházení ekologických havárií, včetně prevence znečištění.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Použité chemické látky ve firmě jsou monitorovány. V roce 202</w:t>
      </w:r>
      <w:r w:rsidR="00541263" w:rsidRPr="00012A52">
        <w:rPr>
          <w:rFonts w:ascii="Arial Nova Light" w:hAnsi="Arial Nova Light" w:cs="Arial"/>
          <w:sz w:val="24"/>
          <w:szCs w:val="24"/>
        </w:rPr>
        <w:t>3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nebyl</w:t>
      </w:r>
      <w:r w:rsidR="00541263" w:rsidRPr="00012A52">
        <w:rPr>
          <w:rFonts w:ascii="Arial Nova Light" w:hAnsi="Arial Nova Light" w:cs="Arial"/>
          <w:sz w:val="24"/>
          <w:szCs w:val="24"/>
        </w:rPr>
        <w:t>i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zaznamenané výrazné změny v používaných CHL.</w:t>
      </w:r>
    </w:p>
    <w:p w14:paraId="24B834A2" w14:textId="73C2DF35" w:rsidR="00D0292E" w:rsidRPr="00685B3E" w:rsidRDefault="00D0292E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Počet environmentálních havárií za rok 202</w:t>
      </w:r>
      <w:r w:rsidR="00685B3E"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 xml:space="preserve"> byl celkem 1. </w:t>
      </w:r>
      <w:r w:rsidR="00541263" w:rsidRPr="00012A52">
        <w:rPr>
          <w:rFonts w:ascii="Arial Nova Light" w:hAnsi="Arial Nova Light" w:cs="Arial"/>
          <w:b/>
          <w:bCs/>
          <w:sz w:val="24"/>
          <w:szCs w:val="24"/>
        </w:rPr>
        <w:t xml:space="preserve">V roce 2023 </w:t>
      </w:r>
      <w:r w:rsidR="00685B3E">
        <w:rPr>
          <w:rFonts w:ascii="Arial Nova Light" w:hAnsi="Arial Nova Light" w:cs="Arial"/>
          <w:b/>
          <w:bCs/>
          <w:sz w:val="24"/>
          <w:szCs w:val="24"/>
        </w:rPr>
        <w:t xml:space="preserve">zůstává statistika nezměněná, </w:t>
      </w:r>
      <w:r w:rsidR="00541263" w:rsidRPr="00012A52">
        <w:rPr>
          <w:rFonts w:ascii="Arial Nova Light" w:hAnsi="Arial Nova Light" w:cs="Arial"/>
          <w:b/>
          <w:bCs/>
          <w:sz w:val="24"/>
          <w:szCs w:val="24"/>
        </w:rPr>
        <w:t xml:space="preserve">zaznamenali </w:t>
      </w:r>
      <w:r w:rsidR="00685B3E">
        <w:rPr>
          <w:rFonts w:ascii="Arial Nova Light" w:hAnsi="Arial Nova Light" w:cs="Arial"/>
          <w:b/>
          <w:bCs/>
          <w:sz w:val="24"/>
          <w:szCs w:val="24"/>
        </w:rPr>
        <w:t>jsme jednu</w:t>
      </w:r>
      <w:r w:rsidR="00541263" w:rsidRPr="00012A52">
        <w:rPr>
          <w:rFonts w:ascii="Arial Nova Light" w:hAnsi="Arial Nova Light" w:cs="Arial"/>
          <w:b/>
          <w:bCs/>
          <w:sz w:val="24"/>
          <w:szCs w:val="24"/>
        </w:rPr>
        <w:t xml:space="preserve"> environmentální nehodu</w:t>
      </w:r>
      <w:r w:rsidR="00685B3E">
        <w:rPr>
          <w:rFonts w:ascii="Arial Nova Light" w:hAnsi="Arial Nova Light" w:cs="Arial"/>
          <w:b/>
          <w:bCs/>
          <w:sz w:val="24"/>
          <w:szCs w:val="24"/>
        </w:rPr>
        <w:t xml:space="preserve"> s vplyvem na půdu</w:t>
      </w:r>
      <w:r w:rsidR="00541263" w:rsidRPr="00012A52">
        <w:rPr>
          <w:rFonts w:ascii="Arial Nova Light" w:hAnsi="Arial Nova Light" w:cs="Arial"/>
          <w:b/>
          <w:bCs/>
          <w:sz w:val="24"/>
          <w:szCs w:val="24"/>
        </w:rPr>
        <w:t>.</w:t>
      </w:r>
      <w:r w:rsidR="00685B3E">
        <w:rPr>
          <w:rFonts w:ascii="Arial Nova Light" w:hAnsi="Arial Nova Light" w:cs="Arial"/>
          <w:b/>
          <w:bCs/>
          <w:sz w:val="24"/>
          <w:szCs w:val="24"/>
        </w:rPr>
        <w:t xml:space="preserve"> </w:t>
      </w:r>
      <w:r w:rsidR="00685B3E">
        <w:rPr>
          <w:rFonts w:ascii="Arial Nova Light" w:hAnsi="Arial Nova Light" w:cs="Arial"/>
          <w:sz w:val="24"/>
          <w:szCs w:val="24"/>
        </w:rPr>
        <w:t>Tato havárie byla detailně popsána v knize neshod.</w:t>
      </w:r>
    </w:p>
    <w:p w14:paraId="01416405" w14:textId="35723F19" w:rsidR="002D0650" w:rsidRPr="00012A52" w:rsidRDefault="00685B3E" w:rsidP="002D0650">
      <w:pPr>
        <w:autoSpaceDE w:val="0"/>
        <w:autoSpaceDN w:val="0"/>
        <w:adjustRightInd w:val="0"/>
        <w:jc w:val="center"/>
        <w:rPr>
          <w:rFonts w:ascii="Arial Nova Light" w:hAnsi="Arial Nova Light" w:cs="Arial"/>
          <w:sz w:val="24"/>
          <w:szCs w:val="24"/>
        </w:rPr>
      </w:pPr>
      <w:r w:rsidRPr="00685B3E">
        <w:rPr>
          <w:rFonts w:ascii="Arial Nova Light" w:hAnsi="Arial Nova Light" w:cs="Arial"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7AEB60A5" wp14:editId="1325580C">
            <wp:simplePos x="0" y="0"/>
            <wp:positionH relativeFrom="margin">
              <wp:align>center</wp:align>
            </wp:positionH>
            <wp:positionV relativeFrom="paragraph">
              <wp:posOffset>418</wp:posOffset>
            </wp:positionV>
            <wp:extent cx="5272268" cy="2467880"/>
            <wp:effectExtent l="0" t="0" r="5080" b="8890"/>
            <wp:wrapTopAndBottom/>
            <wp:docPr id="918222462" name="Picture 1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22462" name="Picture 1" descr="A white box with black tex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268" cy="246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185D5" w14:textId="4DE72952" w:rsidR="00FA3D6E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Monitoring vzniku a separace odpadů</w:t>
      </w:r>
      <w:r w:rsidRPr="00012A52">
        <w:rPr>
          <w:rFonts w:ascii="Arial Nova Light" w:hAnsi="Arial Nova Light" w:cs="Arial"/>
          <w:sz w:val="24"/>
          <w:szCs w:val="24"/>
        </w:rPr>
        <w:t xml:space="preserve"> byl zaveden v roce 202</w:t>
      </w:r>
      <w:r w:rsidR="00685B3E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="00685B3E">
        <w:rPr>
          <w:rFonts w:ascii="Arial Nova Light" w:hAnsi="Arial Nova Light" w:cs="Arial"/>
          <w:sz w:val="24"/>
          <w:szCs w:val="24"/>
        </w:rPr>
        <w:t>V</w:t>
      </w:r>
      <w:r w:rsidRPr="00012A52">
        <w:rPr>
          <w:rFonts w:ascii="Arial Nova Light" w:hAnsi="Arial Nova Light" w:cs="Arial"/>
          <w:sz w:val="24"/>
          <w:szCs w:val="24"/>
        </w:rPr>
        <w:t xml:space="preserve">ýsledky </w:t>
      </w:r>
      <w:r w:rsidR="00685B3E">
        <w:rPr>
          <w:rFonts w:ascii="Arial Nova Light" w:hAnsi="Arial Nova Light" w:cs="Arial"/>
          <w:sz w:val="24"/>
          <w:szCs w:val="24"/>
        </w:rPr>
        <w:t xml:space="preserve">odpadu firmy </w:t>
      </w:r>
      <w:r w:rsidRPr="00012A52">
        <w:rPr>
          <w:rFonts w:ascii="Arial Nova Light" w:hAnsi="Arial Nova Light" w:cs="Arial"/>
          <w:sz w:val="24"/>
          <w:szCs w:val="24"/>
        </w:rPr>
        <w:t>za rok 202</w:t>
      </w:r>
      <w:r w:rsidR="00685B3E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jsou uvedený v</w:t>
      </w:r>
      <w:r w:rsidR="00685B3E">
        <w:rPr>
          <w:rFonts w:ascii="Arial Nova Light" w:hAnsi="Arial Nova Light" w:cs="Arial"/>
          <w:sz w:val="24"/>
          <w:szCs w:val="24"/>
        </w:rPr>
        <w:t> </w:t>
      </w:r>
      <w:r w:rsidRPr="00012A52">
        <w:rPr>
          <w:rFonts w:ascii="Arial Nova Light" w:hAnsi="Arial Nova Light" w:cs="Arial"/>
          <w:sz w:val="24"/>
          <w:szCs w:val="24"/>
        </w:rPr>
        <w:t>tunách</w:t>
      </w:r>
      <w:r w:rsidR="00685B3E">
        <w:rPr>
          <w:rFonts w:ascii="Arial Nova Light" w:hAnsi="Arial Nova Light" w:cs="Arial"/>
          <w:sz w:val="24"/>
          <w:szCs w:val="24"/>
        </w:rPr>
        <w:t>, přičemž zpětný odběr akumulátorů je uvedený v kusech.</w:t>
      </w:r>
    </w:p>
    <w:p w14:paraId="31211E75" w14:textId="77777777" w:rsidR="00685B3E" w:rsidRDefault="00685B3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CB9ED76" w14:textId="08124472" w:rsidR="00685B3E" w:rsidRPr="00012A52" w:rsidRDefault="00685B3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685B3E">
        <w:rPr>
          <w:rFonts w:ascii="Arial Nova Light" w:hAnsi="Arial Nova Light" w:cs="Arial"/>
          <w:sz w:val="24"/>
          <w:szCs w:val="24"/>
        </w:rPr>
        <w:drawing>
          <wp:inline distT="0" distB="0" distL="0" distR="0" wp14:anchorId="3FD878EB" wp14:editId="69856A48">
            <wp:extent cx="6645910" cy="3945255"/>
            <wp:effectExtent l="0" t="0" r="2540" b="0"/>
            <wp:docPr id="2028175506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75506" name="Picture 1" descr="A screenshot of a documen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C43D" w14:textId="4D71D986" w:rsidR="00FA3D6E" w:rsidRPr="00012A52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</w:rPr>
      </w:pPr>
    </w:p>
    <w:p w14:paraId="0AF5A9ED" w14:textId="77777777" w:rsidR="00C87B43" w:rsidRPr="00012A52" w:rsidRDefault="00C87B43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385AED57" w14:textId="52C2BDDB" w:rsidR="00D0292E" w:rsidRPr="00012A52" w:rsidRDefault="00D0292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lastRenderedPageBreak/>
        <w:t>Statistiky environmentálních ukazatelů za 202</w:t>
      </w:r>
      <w:r w:rsidR="002F3207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monitorují spotřebu hlavních zdrojů:</w:t>
      </w:r>
    </w:p>
    <w:p w14:paraId="6BD1F7B3" w14:textId="7756C065" w:rsidR="002D0650" w:rsidRPr="00012A52" w:rsidRDefault="002D0650" w:rsidP="002D065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Spotřeba plynu</w:t>
      </w:r>
      <w:r w:rsidRPr="00012A52">
        <w:rPr>
          <w:rFonts w:ascii="Arial Nova Light" w:hAnsi="Arial Nova Light" w:cs="Arial"/>
          <w:sz w:val="24"/>
          <w:szCs w:val="24"/>
        </w:rPr>
        <w:t xml:space="preserve"> byla v předchozím roku </w:t>
      </w:r>
      <w:r w:rsidR="002F3207" w:rsidRPr="00012A52">
        <w:rPr>
          <w:rFonts w:ascii="Arial Nova Light" w:hAnsi="Arial Nova Light" w:cs="Arial"/>
          <w:sz w:val="24"/>
          <w:szCs w:val="24"/>
        </w:rPr>
        <w:t>o 30% nižší</w:t>
      </w:r>
      <w:r w:rsidRPr="00012A52">
        <w:rPr>
          <w:rFonts w:ascii="Arial Nova Light" w:hAnsi="Arial Nova Light" w:cs="Arial"/>
          <w:sz w:val="24"/>
          <w:szCs w:val="24"/>
        </w:rPr>
        <w:t xml:space="preserve">, přičemž </w:t>
      </w:r>
      <w:r w:rsidR="002F3207" w:rsidRPr="00012A52">
        <w:rPr>
          <w:rFonts w:ascii="Arial Nova Light" w:hAnsi="Arial Nova Light" w:cs="Arial"/>
          <w:sz w:val="24"/>
          <w:szCs w:val="24"/>
        </w:rPr>
        <w:t>vzhledem na nárust ceny za jednotku byly náklady o něco vyšší</w:t>
      </w:r>
      <w:r w:rsidR="00F82E1B">
        <w:rPr>
          <w:rFonts w:ascii="Arial Nova Light" w:hAnsi="Arial Nova Light" w:cs="Arial"/>
          <w:sz w:val="24"/>
          <w:szCs w:val="24"/>
        </w:rPr>
        <w:t xml:space="preserve"> než v roce 2022.</w:t>
      </w:r>
    </w:p>
    <w:p w14:paraId="56012002" w14:textId="0E9A8B75" w:rsidR="002D0650" w:rsidRPr="00012A52" w:rsidRDefault="002D0650" w:rsidP="002D065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90F4DAE" w14:textId="59E4B582" w:rsidR="002D0650" w:rsidRPr="00012A52" w:rsidRDefault="002F3207" w:rsidP="002D065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6F3DB74" wp14:editId="2862F7CE">
            <wp:simplePos x="0" y="0"/>
            <wp:positionH relativeFrom="column">
              <wp:posOffset>-133350</wp:posOffset>
            </wp:positionH>
            <wp:positionV relativeFrom="paragraph">
              <wp:posOffset>53975</wp:posOffset>
            </wp:positionV>
            <wp:extent cx="6645910" cy="6783070"/>
            <wp:effectExtent l="0" t="0" r="2540" b="0"/>
            <wp:wrapNone/>
            <wp:docPr id="184414520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45205" name="Picture 1" descr="A screenshot of a graph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C4C0F" w14:textId="77777777" w:rsidR="00C87B43" w:rsidRPr="00012A52" w:rsidRDefault="00C87B43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30F1FB41" w14:textId="53266AF2" w:rsidR="002D0650" w:rsidRPr="00012A52" w:rsidRDefault="002D0650" w:rsidP="002D065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vody</w:t>
      </w:r>
      <w:r w:rsidRPr="00012A52">
        <w:rPr>
          <w:rFonts w:ascii="Arial Nova Light" w:hAnsi="Arial Nova Light" w:cs="Arial"/>
          <w:sz w:val="24"/>
          <w:szCs w:val="24"/>
        </w:rPr>
        <w:t xml:space="preserve"> v roku 202</w:t>
      </w:r>
      <w:r w:rsid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012A52">
        <w:rPr>
          <w:rFonts w:ascii="Arial Nova Light" w:hAnsi="Arial Nova Light" w:cs="Arial"/>
          <w:sz w:val="24"/>
          <w:szCs w:val="24"/>
        </w:rPr>
        <w:t>klesla</w:t>
      </w:r>
      <w:r w:rsidRPr="00012A52">
        <w:rPr>
          <w:rFonts w:ascii="Arial Nova Light" w:hAnsi="Arial Nova Light" w:cs="Arial"/>
          <w:sz w:val="24"/>
          <w:szCs w:val="24"/>
        </w:rPr>
        <w:t xml:space="preserve"> o </w:t>
      </w:r>
      <w:r w:rsidR="00012A52">
        <w:rPr>
          <w:rFonts w:ascii="Arial Nova Light" w:hAnsi="Arial Nova Light" w:cs="Arial"/>
          <w:sz w:val="24"/>
          <w:szCs w:val="24"/>
        </w:rPr>
        <w:t>20</w:t>
      </w:r>
      <w:r w:rsidRPr="00012A52">
        <w:rPr>
          <w:rFonts w:ascii="Arial Nova Light" w:hAnsi="Arial Nova Light" w:cs="Arial"/>
          <w:sz w:val="24"/>
          <w:szCs w:val="24"/>
        </w:rPr>
        <w:t xml:space="preserve"> procent. Jednotková cena vody </w:t>
      </w:r>
      <w:r w:rsidR="00012A52">
        <w:rPr>
          <w:rFonts w:ascii="Arial Nova Light" w:hAnsi="Arial Nova Light" w:cs="Arial"/>
          <w:sz w:val="24"/>
          <w:szCs w:val="24"/>
        </w:rPr>
        <w:t>vzrostla výrazně za rok 2023</w:t>
      </w:r>
      <w:r w:rsidRPr="00012A52">
        <w:rPr>
          <w:rFonts w:ascii="Arial Nova Light" w:hAnsi="Arial Nova Light" w:cs="Arial"/>
          <w:sz w:val="24"/>
          <w:szCs w:val="24"/>
        </w:rPr>
        <w:t>, čímž byla výslední cena za vodu v roku 202</w:t>
      </w:r>
      <w:r w:rsid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012A52">
        <w:rPr>
          <w:rFonts w:ascii="Arial Nova Light" w:hAnsi="Arial Nova Light" w:cs="Arial"/>
          <w:sz w:val="24"/>
          <w:szCs w:val="24"/>
        </w:rPr>
        <w:t>jen o málo nižší, než v roce 2022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4476528D" w14:textId="049D7070" w:rsidR="002D0650" w:rsidRPr="00012A52" w:rsidRDefault="00012A52" w:rsidP="009103E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433B46F" wp14:editId="1C1A4F81">
            <wp:simplePos x="0" y="0"/>
            <wp:positionH relativeFrom="column">
              <wp:posOffset>133350</wp:posOffset>
            </wp:positionH>
            <wp:positionV relativeFrom="paragraph">
              <wp:posOffset>244475</wp:posOffset>
            </wp:positionV>
            <wp:extent cx="6645910" cy="7126605"/>
            <wp:effectExtent l="0" t="0" r="2540" b="0"/>
            <wp:wrapNone/>
            <wp:docPr id="154007798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77981" name="Picture 1" descr="A screenshot of a graph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5CEBF" w14:textId="49FCDC54" w:rsidR="002D0650" w:rsidRPr="00012A52" w:rsidRDefault="002D0650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29198A99" w14:textId="302403C3" w:rsidR="00DE58BF" w:rsidRDefault="00DE58BF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1B6C1B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elektrické energie </w:t>
      </w:r>
      <w:r w:rsidRPr="001B6C1B">
        <w:rPr>
          <w:rFonts w:ascii="Arial Nova Light" w:hAnsi="Arial Nova Light" w:cs="Arial"/>
          <w:sz w:val="24"/>
          <w:szCs w:val="24"/>
        </w:rPr>
        <w:t>v roku 202</w:t>
      </w:r>
      <w:r w:rsidR="001B6C1B" w:rsidRPr="001B6C1B">
        <w:rPr>
          <w:rFonts w:ascii="Arial Nova Light" w:hAnsi="Arial Nova Light" w:cs="Arial"/>
          <w:sz w:val="24"/>
          <w:szCs w:val="24"/>
        </w:rPr>
        <w:t>3</w:t>
      </w:r>
      <w:r w:rsidRPr="001B6C1B">
        <w:rPr>
          <w:rFonts w:ascii="Arial Nova Light" w:hAnsi="Arial Nova Light" w:cs="Arial"/>
          <w:sz w:val="24"/>
          <w:szCs w:val="24"/>
        </w:rPr>
        <w:t xml:space="preserve"> </w:t>
      </w:r>
      <w:r w:rsidR="001B6C1B" w:rsidRPr="001B6C1B">
        <w:rPr>
          <w:rFonts w:ascii="Arial Nova Light" w:hAnsi="Arial Nova Light" w:cs="Arial"/>
          <w:sz w:val="24"/>
          <w:szCs w:val="24"/>
        </w:rPr>
        <w:t>se v porovnání s </w:t>
      </w:r>
      <w:r w:rsidR="0052055C" w:rsidRPr="001B6C1B">
        <w:rPr>
          <w:rFonts w:ascii="Arial Nova Light" w:hAnsi="Arial Nova Light" w:cs="Arial"/>
          <w:sz w:val="24"/>
          <w:szCs w:val="24"/>
        </w:rPr>
        <w:t>předešlým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rokem výrazně </w:t>
      </w:r>
      <w:r w:rsidR="0052055C" w:rsidRPr="001B6C1B">
        <w:rPr>
          <w:rFonts w:ascii="Arial Nova Light" w:hAnsi="Arial Nova Light" w:cs="Arial"/>
          <w:sz w:val="24"/>
          <w:szCs w:val="24"/>
        </w:rPr>
        <w:t>snížila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(o 12</w:t>
      </w:r>
      <w:r w:rsidR="00E07B69">
        <w:rPr>
          <w:rFonts w:ascii="Arial Nova Light" w:hAnsi="Arial Nova Light" w:cs="Arial"/>
          <w:sz w:val="24"/>
          <w:szCs w:val="24"/>
        </w:rPr>
        <w:t xml:space="preserve"> 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%). Celkové náklady na elektřinu bohužel vzrostly v kontrastu s pozitivním trendem celkové spotřeby. Příčina je </w:t>
      </w:r>
      <w:r w:rsidR="0052055C" w:rsidRPr="001B6C1B">
        <w:rPr>
          <w:rFonts w:ascii="Arial Nova Light" w:hAnsi="Arial Nova Light" w:cs="Arial"/>
          <w:sz w:val="24"/>
          <w:szCs w:val="24"/>
        </w:rPr>
        <w:t>výrazně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zdražení ceny za jednotku elektrické energie, která v 10. měsíci dosahovala 7,17Kč/kWh, co je nárůst až o </w:t>
      </w:r>
      <w:r w:rsidR="002B5C8E" w:rsidRPr="001B6C1B">
        <w:rPr>
          <w:rFonts w:ascii="Arial Nova Light" w:hAnsi="Arial Nova Light" w:cs="Arial"/>
          <w:sz w:val="24"/>
          <w:szCs w:val="24"/>
        </w:rPr>
        <w:t>20 %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oproti minulému roku.</w:t>
      </w:r>
    </w:p>
    <w:p w14:paraId="5C26D342" w14:textId="77777777" w:rsidR="001B6C1B" w:rsidRPr="001B6C1B" w:rsidRDefault="001B6C1B" w:rsidP="001B6C1B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BDACE50" w14:textId="60008235" w:rsidR="00DE58BF" w:rsidRPr="00012A52" w:rsidRDefault="00EC76DB" w:rsidP="00DE58BF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EC76DB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0BC321B" wp14:editId="0E900EE9">
            <wp:simplePos x="0" y="0"/>
            <wp:positionH relativeFrom="margin">
              <wp:align>center</wp:align>
            </wp:positionH>
            <wp:positionV relativeFrom="paragraph">
              <wp:posOffset>7226</wp:posOffset>
            </wp:positionV>
            <wp:extent cx="5839428" cy="7853043"/>
            <wp:effectExtent l="0" t="0" r="9525" b="0"/>
            <wp:wrapNone/>
            <wp:docPr id="103593854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38545" name="Picture 1" descr="A screenshot of a graph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28" cy="7853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14104" w14:textId="77777777" w:rsidR="00DE58BF" w:rsidRPr="00012A52" w:rsidRDefault="00DE58BF" w:rsidP="00DE58BF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43B973E3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2D47D1CE" w14:textId="44CB6A9C" w:rsidR="002327DE" w:rsidRDefault="005623DE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PHM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401861" w:rsidRPr="00012A52">
        <w:rPr>
          <w:rFonts w:ascii="Arial Nova Light" w:hAnsi="Arial Nova Light" w:cs="Arial"/>
          <w:sz w:val="24"/>
          <w:szCs w:val="24"/>
        </w:rPr>
        <w:t>pro rok</w:t>
      </w:r>
      <w:r w:rsidRPr="00012A52">
        <w:rPr>
          <w:rFonts w:ascii="Arial Nova Light" w:hAnsi="Arial Nova Light" w:cs="Arial"/>
          <w:sz w:val="24"/>
          <w:szCs w:val="24"/>
        </w:rPr>
        <w:t xml:space="preserve"> 202</w:t>
      </w:r>
      <w:r w:rsidR="002327DE">
        <w:rPr>
          <w:rFonts w:ascii="Arial Nova Light" w:hAnsi="Arial Nova Light" w:cs="Arial"/>
          <w:sz w:val="24"/>
          <w:szCs w:val="24"/>
        </w:rPr>
        <w:t>3 je v tabulce a grafech níže</w:t>
      </w:r>
      <w:r w:rsidR="00401861" w:rsidRPr="00012A52">
        <w:rPr>
          <w:rFonts w:ascii="Arial Nova Light" w:hAnsi="Arial Nova Light" w:cs="Arial"/>
          <w:sz w:val="24"/>
          <w:szCs w:val="24"/>
        </w:rPr>
        <w:t xml:space="preserve">. Předběžné výsledky ale ukazují </w:t>
      </w:r>
      <w:r w:rsidR="002327DE">
        <w:rPr>
          <w:rFonts w:ascii="Arial Nova Light" w:hAnsi="Arial Nova Light" w:cs="Arial"/>
          <w:sz w:val="24"/>
          <w:szCs w:val="24"/>
        </w:rPr>
        <w:t>nárůst spotřeby motorové nafty oproti roku 2022, přičemž spotřebované množství nedosahuje hodnost z roku 2021 a předešlých letech</w:t>
      </w:r>
      <w:r w:rsidR="00401861" w:rsidRPr="00012A52">
        <w:rPr>
          <w:rFonts w:ascii="Arial Nova Light" w:hAnsi="Arial Nova Light" w:cs="Arial"/>
          <w:sz w:val="24"/>
          <w:szCs w:val="24"/>
        </w:rPr>
        <w:t>.</w:t>
      </w:r>
      <w:r w:rsidR="002327DE">
        <w:rPr>
          <w:rFonts w:ascii="Arial Nova Light" w:hAnsi="Arial Nova Light" w:cs="Arial"/>
          <w:sz w:val="24"/>
          <w:szCs w:val="24"/>
        </w:rPr>
        <w:t xml:space="preserve"> Trend spotřeby motorové nafty můžeme označit jako klesající. Celkové náklady na motorovou naftu mají stoupající tendenci kvůli zdražování jednotkové ceny.</w:t>
      </w:r>
    </w:p>
    <w:p w14:paraId="7684CC7C" w14:textId="77777777" w:rsidR="002327DE" w:rsidRDefault="002327DE" w:rsidP="002327DE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</w:rPr>
      </w:pPr>
    </w:p>
    <w:p w14:paraId="2D970BC6" w14:textId="2363EEF4" w:rsidR="009103E8" w:rsidRPr="00C10690" w:rsidRDefault="002327DE" w:rsidP="00C1069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>Spotřeba benzínu v porovnání s předešlými roky výrazně poklesla, a to o výše než 25</w:t>
      </w:r>
      <w:r w:rsidR="00FF4433">
        <w:rPr>
          <w:rFonts w:ascii="Arial Nova Light" w:hAnsi="Arial Nova Light" w:cs="Arial"/>
          <w:sz w:val="24"/>
          <w:szCs w:val="24"/>
        </w:rPr>
        <w:t xml:space="preserve"> </w:t>
      </w:r>
      <w:r>
        <w:rPr>
          <w:rFonts w:ascii="Arial Nova Light" w:hAnsi="Arial Nova Light" w:cs="Arial"/>
          <w:sz w:val="24"/>
          <w:szCs w:val="24"/>
        </w:rPr>
        <w:t>%. Pokles je následně vidět i v celkových nákladech na benzín za rok 2023.</w:t>
      </w:r>
    </w:p>
    <w:p w14:paraId="6E4D3DE3" w14:textId="48988788" w:rsidR="009103E8" w:rsidRPr="00012A52" w:rsidRDefault="002327DE" w:rsidP="009103E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2327DE">
        <w:rPr>
          <w:rFonts w:ascii="Arial Nova Light" w:hAnsi="Arial Nova Light" w:cs="Arial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E944546" wp14:editId="227BD647">
            <wp:simplePos x="0" y="0"/>
            <wp:positionH relativeFrom="margin">
              <wp:align>right</wp:align>
            </wp:positionH>
            <wp:positionV relativeFrom="paragraph">
              <wp:posOffset>122322</wp:posOffset>
            </wp:positionV>
            <wp:extent cx="6645910" cy="7140575"/>
            <wp:effectExtent l="0" t="0" r="2540" b="3175"/>
            <wp:wrapNone/>
            <wp:docPr id="60400728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07287" name="Picture 1" descr="A screenshot of a graph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4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B99CC" w14:textId="78F2755B" w:rsidR="009103E8" w:rsidRPr="00012A52" w:rsidRDefault="009103E8" w:rsidP="009103E8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25CD1FA2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0480C23A" w14:textId="3D247EFD" w:rsidR="00D13B07" w:rsidRDefault="00D13B07" w:rsidP="00D13B0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13B07">
        <w:rPr>
          <w:rFonts w:ascii="Arial Nova Light" w:hAnsi="Arial Nova Light" w:cs="Arial"/>
          <w:b/>
          <w:bCs/>
          <w:sz w:val="24"/>
          <w:szCs w:val="24"/>
        </w:rPr>
        <w:lastRenderedPageBreak/>
        <w:t>Spotřeba</w:t>
      </w:r>
      <w:r w:rsidR="003C7CE9" w:rsidRPr="00D13B07">
        <w:rPr>
          <w:rFonts w:ascii="Arial Nova Light" w:hAnsi="Arial Nova Light" w:cs="Arial"/>
          <w:b/>
          <w:bCs/>
          <w:sz w:val="24"/>
          <w:szCs w:val="24"/>
        </w:rPr>
        <w:t xml:space="preserve"> olejů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v roce 202</w:t>
      </w:r>
      <w:r w:rsidRPr="00D13B07">
        <w:rPr>
          <w:rFonts w:ascii="Arial Nova Light" w:hAnsi="Arial Nova Light" w:cs="Arial"/>
          <w:sz w:val="24"/>
          <w:szCs w:val="24"/>
        </w:rPr>
        <w:t>3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je odvoděn</w:t>
      </w:r>
      <w:r w:rsidRPr="00D13B07">
        <w:rPr>
          <w:rFonts w:ascii="Arial Nova Light" w:hAnsi="Arial Nova Light" w:cs="Arial"/>
          <w:sz w:val="24"/>
          <w:szCs w:val="24"/>
        </w:rPr>
        <w:t>a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z nákupu olejů pro účel servisu automobilů a pracovních strojů. Spotřeba v roce 202</w:t>
      </w:r>
      <w:r w:rsidRPr="00D13B07">
        <w:rPr>
          <w:rFonts w:ascii="Arial Nova Light" w:hAnsi="Arial Nova Light" w:cs="Arial"/>
          <w:sz w:val="24"/>
          <w:szCs w:val="24"/>
        </w:rPr>
        <w:t>3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</w:t>
      </w:r>
      <w:r w:rsidRPr="00D13B07">
        <w:rPr>
          <w:rFonts w:ascii="Arial Nova Light" w:hAnsi="Arial Nova Light" w:cs="Arial"/>
          <w:sz w:val="24"/>
          <w:szCs w:val="24"/>
        </w:rPr>
        <w:t>byla vyšší oproti spotřebě z roku 2022</w:t>
      </w:r>
      <w:r w:rsidR="003C7CE9" w:rsidRPr="00D13B07">
        <w:rPr>
          <w:rFonts w:ascii="Arial Nova Light" w:hAnsi="Arial Nova Light" w:cs="Arial"/>
          <w:sz w:val="24"/>
          <w:szCs w:val="24"/>
        </w:rPr>
        <w:t>,</w:t>
      </w:r>
      <w:r w:rsidRPr="00D13B07">
        <w:rPr>
          <w:rFonts w:ascii="Arial Nova Light" w:hAnsi="Arial Nova Light" w:cs="Arial"/>
          <w:sz w:val="24"/>
          <w:szCs w:val="24"/>
        </w:rPr>
        <w:t xml:space="preserve"> přičemž má spotřeba za posledních 5 let klesající tendenci. Tahle skutečnost může být zapříčiněná </w:t>
      </w:r>
      <w:r w:rsidR="00D83AEB" w:rsidRPr="00D13B07">
        <w:rPr>
          <w:rFonts w:ascii="Arial Nova Light" w:hAnsi="Arial Nova Light" w:cs="Arial"/>
          <w:sz w:val="24"/>
          <w:szCs w:val="24"/>
        </w:rPr>
        <w:t>menším</w:t>
      </w:r>
      <w:r w:rsidRPr="00D13B07">
        <w:rPr>
          <w:rFonts w:ascii="Arial Nova Light" w:hAnsi="Arial Nova Light" w:cs="Arial"/>
          <w:sz w:val="24"/>
          <w:szCs w:val="24"/>
        </w:rPr>
        <w:t xml:space="preserve"> počtem aktivních vozů pro účely MK</w:t>
      </w:r>
      <w:r>
        <w:rPr>
          <w:rFonts w:ascii="Arial Nova Light" w:hAnsi="Arial Nova Light" w:cs="Arial"/>
          <w:sz w:val="24"/>
          <w:szCs w:val="24"/>
        </w:rPr>
        <w:t>D.</w:t>
      </w:r>
    </w:p>
    <w:p w14:paraId="456C2D8E" w14:textId="77777777" w:rsidR="00D13B07" w:rsidRPr="00D13B07" w:rsidRDefault="00D13B07" w:rsidP="0012036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DC32043" w14:textId="02540BE6" w:rsidR="003C7CE9" w:rsidRPr="00012A52" w:rsidRDefault="00EC76DB" w:rsidP="003C7CE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EC76DB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81D0BC0" wp14:editId="0FF76309">
            <wp:simplePos x="0" y="0"/>
            <wp:positionH relativeFrom="column">
              <wp:posOffset>40512</wp:posOffset>
            </wp:positionH>
            <wp:positionV relativeFrom="paragraph">
              <wp:posOffset>5153</wp:posOffset>
            </wp:positionV>
            <wp:extent cx="6645910" cy="7813675"/>
            <wp:effectExtent l="0" t="0" r="2540" b="0"/>
            <wp:wrapNone/>
            <wp:docPr id="117921064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1064" name="Picture 1" descr="A screenshot of a graph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94166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623A7FD1" w14:textId="52B55F7A" w:rsidR="003C7CE9" w:rsidRPr="00012A52" w:rsidRDefault="003C7CE9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</w:t>
      </w:r>
      <w:proofErr w:type="spellStart"/>
      <w:r w:rsidRPr="00012A52">
        <w:rPr>
          <w:rFonts w:ascii="Arial Nova Light" w:hAnsi="Arial Nova Light" w:cs="Arial"/>
          <w:b/>
          <w:bCs/>
          <w:sz w:val="24"/>
          <w:szCs w:val="24"/>
        </w:rPr>
        <w:t>AdBlue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pro rok 202</w:t>
      </w:r>
      <w:r w:rsidR="007D10E5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D83AEB">
        <w:rPr>
          <w:rFonts w:ascii="Arial Nova Light" w:hAnsi="Arial Nova Light" w:cs="Arial"/>
          <w:sz w:val="24"/>
          <w:szCs w:val="24"/>
        </w:rPr>
        <w:t>byla o málo vyšší než v roce 2022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D83AEB">
        <w:rPr>
          <w:rFonts w:ascii="Arial Nova Light" w:hAnsi="Arial Nova Light" w:cs="Arial"/>
          <w:sz w:val="24"/>
          <w:szCs w:val="24"/>
        </w:rPr>
        <w:t xml:space="preserve"> Přesto má spotřeba klesající tendenci, co může být zapříčiněno nižším počtem aktivních vozů MKD. Celkové náklady za surovinu </w:t>
      </w:r>
      <w:proofErr w:type="spellStart"/>
      <w:r w:rsidR="00D83AEB">
        <w:rPr>
          <w:rFonts w:ascii="Arial Nova Light" w:hAnsi="Arial Nova Light" w:cs="Arial"/>
          <w:sz w:val="24"/>
          <w:szCs w:val="24"/>
        </w:rPr>
        <w:t>AdBlue</w:t>
      </w:r>
      <w:proofErr w:type="spellEnd"/>
      <w:r w:rsidR="00D83AEB">
        <w:rPr>
          <w:rFonts w:ascii="Arial Nova Light" w:hAnsi="Arial Nova Light" w:cs="Arial"/>
          <w:sz w:val="24"/>
          <w:szCs w:val="24"/>
        </w:rPr>
        <w:t xml:space="preserve"> oproti roku 2022 rapidně poklesly a vrátili se na úroveň z předešlých let. Rok 2022 byl poznačen výpadkem výroby </w:t>
      </w:r>
      <w:proofErr w:type="spellStart"/>
      <w:r w:rsidR="00D83AEB">
        <w:rPr>
          <w:rFonts w:ascii="Arial Nova Light" w:hAnsi="Arial Nova Light" w:cs="Arial"/>
          <w:sz w:val="24"/>
          <w:szCs w:val="24"/>
        </w:rPr>
        <w:t>AdBlue</w:t>
      </w:r>
      <w:proofErr w:type="spellEnd"/>
      <w:r w:rsidR="00D83AEB">
        <w:rPr>
          <w:rFonts w:ascii="Arial Nova Light" w:hAnsi="Arial Nova Light" w:cs="Arial"/>
          <w:sz w:val="24"/>
          <w:szCs w:val="24"/>
        </w:rPr>
        <w:t>, co mělo za následek extrémní zdražení.</w:t>
      </w:r>
    </w:p>
    <w:p w14:paraId="3AB5D11C" w14:textId="392C34D8" w:rsidR="003C7CE9" w:rsidRPr="00012A52" w:rsidRDefault="003C7CE9" w:rsidP="003C7CE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5DA4D11" w14:textId="56987589" w:rsidR="003C7CE9" w:rsidRPr="00012A52" w:rsidRDefault="00D83AEB" w:rsidP="00A076B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3AEB">
        <w:rPr>
          <w:rFonts w:ascii="Arial Nova Light" w:hAnsi="Arial Nova Light" w:cs="Arial"/>
          <w:b/>
          <w:bCs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42E39B3" wp14:editId="31E1F438">
            <wp:simplePos x="0" y="0"/>
            <wp:positionH relativeFrom="margin">
              <wp:align>left</wp:align>
            </wp:positionH>
            <wp:positionV relativeFrom="paragraph">
              <wp:posOffset>9010</wp:posOffset>
            </wp:positionV>
            <wp:extent cx="6645910" cy="7020560"/>
            <wp:effectExtent l="0" t="0" r="2540" b="8890"/>
            <wp:wrapNone/>
            <wp:docPr id="206036578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65780" name="Picture 1" descr="A screenshot of a graph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0F48E" w14:textId="4FD26C7A" w:rsidR="00A076B8" w:rsidRPr="00012A52" w:rsidRDefault="00A076B8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76A0ABE2" w14:textId="5DC0480B" w:rsidR="00B77BF3" w:rsidRPr="00D83AEB" w:rsidRDefault="00DE58BF" w:rsidP="00B77BF3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3AEB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</w:t>
      </w:r>
      <w:r w:rsidR="00B77BF3" w:rsidRPr="00D83AEB">
        <w:rPr>
          <w:rFonts w:ascii="Arial Nova Light" w:hAnsi="Arial Nova Light" w:cs="Arial"/>
          <w:b/>
          <w:bCs/>
          <w:sz w:val="24"/>
          <w:szCs w:val="24"/>
        </w:rPr>
        <w:t>tonerů a hardware pro tisk</w:t>
      </w:r>
      <w:r w:rsidR="00B77BF3" w:rsidRPr="00D83AEB">
        <w:rPr>
          <w:rFonts w:ascii="Arial Nova Light" w:hAnsi="Arial Nova Light" w:cs="Arial"/>
          <w:sz w:val="24"/>
          <w:szCs w:val="24"/>
        </w:rPr>
        <w:t xml:space="preserve"> v</w:t>
      </w:r>
      <w:r w:rsidR="00D83AEB">
        <w:rPr>
          <w:rFonts w:ascii="Arial Nova Light" w:hAnsi="Arial Nova Light" w:cs="Arial"/>
          <w:sz w:val="24"/>
          <w:szCs w:val="24"/>
        </w:rPr>
        <w:t> roce 2023 se navýšila. Trend spotřeby tonerů je za posledních 5 let na podobné úrovni – není pozorovatelný ani nárůst ani pokles.</w:t>
      </w:r>
    </w:p>
    <w:p w14:paraId="5BEC0868" w14:textId="5141D288" w:rsidR="008405F3" w:rsidRPr="00012A52" w:rsidRDefault="00B77BF3" w:rsidP="00B77BF3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29201AF3" w14:textId="65369979" w:rsidR="00740801" w:rsidRPr="00012A52" w:rsidRDefault="00EC76DB" w:rsidP="00B77BF3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EC76DB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84F3952" wp14:editId="40BDF41A">
            <wp:simplePos x="0" y="0"/>
            <wp:positionH relativeFrom="column">
              <wp:posOffset>40511</wp:posOffset>
            </wp:positionH>
            <wp:positionV relativeFrom="paragraph">
              <wp:posOffset>7058</wp:posOffset>
            </wp:positionV>
            <wp:extent cx="6645910" cy="4272915"/>
            <wp:effectExtent l="0" t="0" r="2540" b="0"/>
            <wp:wrapNone/>
            <wp:docPr id="1828922297" name="Picture 1" descr="A graph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22297" name="Picture 1" descr="A graph with lines and numbers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D9890" w14:textId="77777777" w:rsidR="00C87B43" w:rsidRPr="00012A52" w:rsidRDefault="00C87B43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04792AE6" w14:textId="597889DC" w:rsidR="00EE601F" w:rsidRPr="00012A52" w:rsidRDefault="00EE601F" w:rsidP="00C27A8E">
      <w:pPr>
        <w:pStyle w:val="StyleNazovKapitoly"/>
        <w:numPr>
          <w:ilvl w:val="2"/>
          <w:numId w:val="22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Neshody a nápravná opatření</w:t>
      </w:r>
    </w:p>
    <w:p w14:paraId="34D27441" w14:textId="77777777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</w:p>
    <w:p w14:paraId="6F2919A2" w14:textId="2F62497A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Neshody a nápravná opatření, jsou zaznamenána v Knize neshod a opatření. Tato opatření jsou průběžně plněna a je hodnocena jejich efektivnost.</w:t>
      </w:r>
    </w:p>
    <w:p w14:paraId="13512118" w14:textId="77777777" w:rsidR="00494CAA" w:rsidRPr="00012A52" w:rsidRDefault="00604AAC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pozorovaném období firma nezpůsobila fatální neshodu.</w:t>
      </w:r>
      <w:r w:rsidR="00494CAA" w:rsidRPr="00012A52">
        <w:rPr>
          <w:rFonts w:ascii="Arial Nova Light" w:hAnsi="Arial Nova Light" w:cs="Arial"/>
          <w:sz w:val="24"/>
          <w:szCs w:val="24"/>
        </w:rPr>
        <w:t xml:space="preserve"> Nebyla žádná reklamace ani neshoda u přeprav podléhající GMP+ FSA.</w:t>
      </w:r>
    </w:p>
    <w:p w14:paraId="39082E77" w14:textId="29CF5AC9" w:rsidR="009D059D" w:rsidRPr="00012A52" w:rsidRDefault="00B53221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</w:r>
      <w:proofErr w:type="spellStart"/>
      <w:r w:rsidR="0021675D" w:rsidRPr="00012A52">
        <w:rPr>
          <w:rFonts w:cs="Arial"/>
          <w:color w:val="auto"/>
          <w:sz w:val="28"/>
          <w:szCs w:val="28"/>
        </w:rPr>
        <w:t>iii</w:t>
      </w:r>
      <w:proofErr w:type="spellEnd"/>
      <w:r w:rsidR="0021675D" w:rsidRPr="00012A52">
        <w:rPr>
          <w:rFonts w:cs="Arial"/>
          <w:color w:val="auto"/>
          <w:sz w:val="28"/>
          <w:szCs w:val="28"/>
        </w:rPr>
        <w:tab/>
        <w:t>Incidenty, neshody</w:t>
      </w:r>
    </w:p>
    <w:p w14:paraId="4ED20FFC" w14:textId="4A8FDAB2" w:rsidR="0021675D" w:rsidRPr="00012A52" w:rsidRDefault="00D57823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</w:r>
      <w:proofErr w:type="spellStart"/>
      <w:r w:rsidRPr="00012A52">
        <w:rPr>
          <w:rFonts w:cs="Arial"/>
          <w:color w:val="auto"/>
          <w:sz w:val="28"/>
          <w:szCs w:val="28"/>
        </w:rPr>
        <w:t>iv</w:t>
      </w:r>
      <w:proofErr w:type="spellEnd"/>
      <w:r w:rsidRPr="00012A52">
        <w:rPr>
          <w:rFonts w:cs="Arial"/>
          <w:color w:val="auto"/>
          <w:sz w:val="28"/>
          <w:szCs w:val="28"/>
        </w:rPr>
        <w:tab/>
        <w:t xml:space="preserve">Plnění závazných </w:t>
      </w:r>
      <w:r w:rsidR="005E2426" w:rsidRPr="00012A52">
        <w:rPr>
          <w:rFonts w:cs="Arial"/>
          <w:color w:val="auto"/>
          <w:sz w:val="28"/>
          <w:szCs w:val="28"/>
        </w:rPr>
        <w:t>povinností/hodn</w:t>
      </w:r>
      <w:r w:rsidR="002F404B" w:rsidRPr="00012A52">
        <w:rPr>
          <w:rFonts w:cs="Arial"/>
          <w:color w:val="auto"/>
          <w:sz w:val="28"/>
          <w:szCs w:val="28"/>
        </w:rPr>
        <w:t>ocení souladu</w:t>
      </w:r>
    </w:p>
    <w:p w14:paraId="329849F5" w14:textId="0A4E397F" w:rsidR="00EE601F" w:rsidRDefault="00EE601F" w:rsidP="00DF7BCD">
      <w:pPr>
        <w:pStyle w:val="StyleNazovKapitoly"/>
        <w:numPr>
          <w:ilvl w:val="2"/>
          <w:numId w:val="22"/>
        </w:numPr>
        <w:ind w:left="2268" w:hanging="56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Výsledky auditů</w:t>
      </w:r>
    </w:p>
    <w:p w14:paraId="39DF8E92" w14:textId="77777777" w:rsidR="00DF7BCD" w:rsidRPr="00012A52" w:rsidRDefault="00DF7BCD" w:rsidP="00DF7BCD">
      <w:pPr>
        <w:pStyle w:val="StyleNazovKapitoly"/>
        <w:ind w:left="2520"/>
        <w:rPr>
          <w:rFonts w:cs="Arial"/>
          <w:color w:val="auto"/>
          <w:sz w:val="28"/>
          <w:szCs w:val="28"/>
        </w:rPr>
      </w:pPr>
    </w:p>
    <w:p w14:paraId="1544DC7C" w14:textId="7C11E6C9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Přehled auditů:</w:t>
      </w:r>
    </w:p>
    <w:p w14:paraId="5E531B81" w14:textId="682E02A4" w:rsidR="00DE7904" w:rsidRPr="00012A52" w:rsidRDefault="00DE7904" w:rsidP="00DE790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Interní audit – uskutečněn dne 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13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.0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2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.202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4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Komrsová. Zpráva z auditu je k dispozici. Zjištěné nedostatky byly odstraněny</w:t>
      </w:r>
    </w:p>
    <w:p w14:paraId="3B43E8D4" w14:textId="77777777" w:rsidR="00DE7904" w:rsidRPr="00012A52" w:rsidRDefault="00DE7904" w:rsidP="00DE7904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DFFAA7A" w14:textId="66EC04B1" w:rsidR="00494CAA" w:rsidRPr="00012A52" w:rsidRDefault="00494CAA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02.10.2023. Hl. auditor Radoslav Černý a auditorka Ing. Věra Rubáčová. </w:t>
      </w:r>
      <w:r w:rsidR="00F76D0A" w:rsidRPr="00012A52">
        <w:rPr>
          <w:rFonts w:ascii="Arial Nova Light" w:hAnsi="Arial Nova Light" w:cs="Arial"/>
          <w:sz w:val="24"/>
          <w:szCs w:val="24"/>
        </w:rPr>
        <w:t>Zpráva z auditu je k dispozici.  Zjištěné nedostatky byly odstraněny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</w:p>
    <w:p w14:paraId="10A46F9F" w14:textId="77777777" w:rsidR="00494CAA" w:rsidRPr="00012A52" w:rsidRDefault="00494CAA" w:rsidP="00390555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0AD70D39" w14:textId="36525C1C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ISO 9001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494CAA" w:rsidRPr="00012A52">
        <w:rPr>
          <w:rFonts w:ascii="Arial Nova Light" w:hAnsi="Arial Nova Light" w:cs="Arial"/>
          <w:sz w:val="24"/>
          <w:szCs w:val="24"/>
        </w:rPr>
        <w:t>29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494CAA" w:rsidRPr="00012A52">
        <w:rPr>
          <w:rFonts w:ascii="Arial Nova Light" w:hAnsi="Arial Nova Light" w:cs="Arial"/>
          <w:sz w:val="24"/>
          <w:szCs w:val="24"/>
        </w:rPr>
        <w:t>09</w:t>
      </w:r>
      <w:r w:rsidRPr="00012A52">
        <w:rPr>
          <w:rFonts w:ascii="Arial Nova Light" w:hAnsi="Arial Nova Light" w:cs="Arial"/>
          <w:sz w:val="24"/>
          <w:szCs w:val="24"/>
        </w:rPr>
        <w:t>.2023. Interní auditor Mgr Tomáš Kepič. Zpráva z auditu je k dispozici. Zjištěné nedostatky byly odstraněny</w:t>
      </w:r>
    </w:p>
    <w:p w14:paraId="1BE7132B" w14:textId="77777777" w:rsidR="00390555" w:rsidRPr="00012A52" w:rsidRDefault="00390555" w:rsidP="00CD3779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F4D199C" w14:textId="07993731" w:rsidR="00CD3779" w:rsidRPr="00012A52" w:rsidRDefault="00CD3779" w:rsidP="00CD3779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ISO 9001,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167B66" w:rsidRPr="00012A52">
        <w:rPr>
          <w:rFonts w:ascii="Arial Nova Light" w:hAnsi="Arial Nova Light" w:cs="Arial"/>
          <w:sz w:val="24"/>
          <w:szCs w:val="24"/>
        </w:rPr>
        <w:t>12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 xml:space="preserve"> - </w:t>
      </w:r>
      <w:r w:rsidR="00167B66" w:rsidRPr="00012A52">
        <w:rPr>
          <w:rFonts w:ascii="Arial Nova Light" w:hAnsi="Arial Nova Light" w:cs="Arial"/>
          <w:sz w:val="24"/>
          <w:szCs w:val="24"/>
        </w:rPr>
        <w:t>13</w:t>
      </w:r>
      <w:r w:rsidRPr="00012A52">
        <w:rPr>
          <w:rFonts w:ascii="Arial Nova Light" w:hAnsi="Arial Nova Light" w:cs="Arial"/>
          <w:sz w:val="24"/>
          <w:szCs w:val="24"/>
        </w:rPr>
        <w:t>.0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167B66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Pavel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Časta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&amp; Elena Stibůrková. Zpráva z auditu je k dispozici. Zjištěné nedostatky byly odstraněny</w:t>
      </w:r>
    </w:p>
    <w:p w14:paraId="055039E6" w14:textId="77777777" w:rsidR="00541263" w:rsidRPr="00012A52" w:rsidRDefault="00541263" w:rsidP="00604AAC">
      <w:pPr>
        <w:rPr>
          <w:rFonts w:ascii="Arial Nova Light" w:hAnsi="Arial Nova Light" w:cs="Arial"/>
          <w:sz w:val="24"/>
          <w:szCs w:val="24"/>
        </w:rPr>
      </w:pPr>
    </w:p>
    <w:p w14:paraId="38E83AD0" w14:textId="01E3D96D" w:rsidR="00EC41A1" w:rsidRPr="00012A52" w:rsidRDefault="00EC41A1" w:rsidP="00EC41A1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9001:2015 </w:t>
      </w:r>
      <w:r w:rsidRPr="00012A52">
        <w:rPr>
          <w:rFonts w:ascii="Arial Nova Light" w:hAnsi="Arial Nova Light" w:cs="Arial"/>
          <w:sz w:val="24"/>
          <w:szCs w:val="24"/>
        </w:rPr>
        <w:t>– uskutečněn 30.12.202</w:t>
      </w:r>
      <w:r w:rsidR="00B0434D" w:rsidRPr="00012A52"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 Hl. auditor Elena Stibůrková. Zpráva z auditu je k dispozici. Zjištěné nedostatky byly odstraněny</w:t>
      </w:r>
    </w:p>
    <w:p w14:paraId="2E115E5A" w14:textId="4A8D2ABF" w:rsidR="00B0434D" w:rsidRPr="00012A52" w:rsidRDefault="00B0434D" w:rsidP="00B0434D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>– uskutečněn 16.11.2022. Hl. auditor Alexander Kopečný. Zpráva z auditu je k dispozici. Zjištěné nedostatky byly odstraněny</w:t>
      </w:r>
    </w:p>
    <w:p w14:paraId="67EF4CB9" w14:textId="77777777" w:rsidR="00541263" w:rsidRPr="00012A52" w:rsidRDefault="00541263" w:rsidP="00604AAC">
      <w:pPr>
        <w:rPr>
          <w:rFonts w:ascii="Arial Nova Light" w:hAnsi="Arial Nova Light" w:cs="Arial"/>
          <w:sz w:val="24"/>
          <w:szCs w:val="24"/>
        </w:rPr>
      </w:pPr>
    </w:p>
    <w:p w14:paraId="4F03A642" w14:textId="77777777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proofErr w:type="spellStart"/>
      <w:r w:rsidRPr="00012A52">
        <w:rPr>
          <w:rFonts w:ascii="Arial Nova Light" w:hAnsi="Arial Nova Light" w:cs="Arial"/>
          <w:b/>
          <w:bCs/>
          <w:sz w:val="24"/>
          <w:szCs w:val="24"/>
        </w:rPr>
        <w:t>Supplier</w:t>
      </w:r>
      <w:proofErr w:type="spellEnd"/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 Audit ISO 9001:2015 ISO 14001:2015, ISO 45001:2018 uskutečněn 20.10.2022</w:t>
      </w:r>
      <w:r w:rsidRPr="00012A52">
        <w:rPr>
          <w:rFonts w:ascii="Arial Nova Light" w:hAnsi="Arial Nova Light" w:cs="Arial"/>
          <w:sz w:val="24"/>
          <w:szCs w:val="24"/>
        </w:rPr>
        <w:t xml:space="preserve">. Audit provedený externí firmou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FairWind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. Hl. auditor Daniel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Jastrzebski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Olaf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Tomaszewski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Audit dopadl pozitivně</w:t>
      </w:r>
      <w:r w:rsidRPr="00012A52">
        <w:rPr>
          <w:rFonts w:ascii="Arial Nova Light" w:hAnsi="Arial Nova Light" w:cs="Arial"/>
          <w:sz w:val="24"/>
          <w:szCs w:val="24"/>
        </w:rPr>
        <w:t xml:space="preserve">. Zpráva z auditu je k dispozici. </w:t>
      </w:r>
    </w:p>
    <w:p w14:paraId="4ACCC645" w14:textId="77777777" w:rsidR="00604AAC" w:rsidRPr="00012A52" w:rsidRDefault="00604AAC" w:rsidP="00604AAC"/>
    <w:p w14:paraId="2CDF1F95" w14:textId="77777777" w:rsidR="00604AAC" w:rsidRPr="00012A52" w:rsidRDefault="00604AAC" w:rsidP="00604AAC">
      <w:pPr>
        <w:rPr>
          <w:b/>
          <w:bCs/>
        </w:rPr>
      </w:pPr>
      <w:r w:rsidRPr="00012A52">
        <w:rPr>
          <w:noProof/>
        </w:rPr>
        <w:lastRenderedPageBreak/>
        <w:drawing>
          <wp:inline distT="0" distB="0" distL="0" distR="0" wp14:anchorId="1A5D0883" wp14:editId="7E1C5C3B">
            <wp:extent cx="6570980" cy="323659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746D" w14:textId="3276A0EB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STAGE 2,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21.2 - 22.02.2022. Hl. auditor Pavel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Časta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&amp; Elena Stibůrková. Zpráva z auditu je k dispozici. Zjištěné nedostatky byly odstraněny</w:t>
      </w:r>
    </w:p>
    <w:p w14:paraId="18FC4E4B" w14:textId="3CDD3F46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Interní audit </w:t>
      </w:r>
      <w:proofErr w:type="spellStart"/>
      <w:r w:rsidRPr="00012A52">
        <w:rPr>
          <w:rFonts w:ascii="Arial Nova Light" w:hAnsi="Arial Nova Light" w:cs="Arial"/>
          <w:b/>
          <w:bCs/>
          <w:sz w:val="24"/>
          <w:szCs w:val="24"/>
        </w:rPr>
        <w:t>stage</w:t>
      </w:r>
      <w:proofErr w:type="spellEnd"/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 1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dne 31.01.2022. Hl. auditor Pavel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Časta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&amp; Elena Stibůrková. Zpráva z auditu je k dispozici. Zjištěné nedostatky byly odstraněny</w:t>
      </w:r>
    </w:p>
    <w:p w14:paraId="225462BF" w14:textId="77777777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– uskutečněn dne 26.01.2022.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Komrsová. Zpráva z auditu je k dispozici. Zjištěné nedostatky byly odstraněny</w:t>
      </w:r>
    </w:p>
    <w:p w14:paraId="4294F37D" w14:textId="33AAF4CD" w:rsidR="00AC03AF" w:rsidRPr="00012A52" w:rsidRDefault="00292A2A" w:rsidP="00C27A8E">
      <w:pPr>
        <w:pStyle w:val="StyleNazovKapitoly"/>
        <w:numPr>
          <w:ilvl w:val="1"/>
          <w:numId w:val="22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Přiměřenosti</w:t>
      </w:r>
      <w:r w:rsidR="00AC03AF" w:rsidRPr="00012A52">
        <w:rPr>
          <w:rFonts w:cs="Arial"/>
          <w:color w:val="auto"/>
          <w:sz w:val="28"/>
          <w:szCs w:val="28"/>
        </w:rPr>
        <w:t xml:space="preserve"> zdrojů</w:t>
      </w:r>
    </w:p>
    <w:p w14:paraId="407E33C4" w14:textId="0EACCD1A" w:rsidR="000833A8" w:rsidRPr="00012A52" w:rsidRDefault="000833A8" w:rsidP="000833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 zdrojích k naplnění jednotlivých požadavků a cílů integrovaného systému jako celku (všech zavedených ISO norem) rozhoduje jednatel. Zdroje jsou uvolňovány průběžně.</w:t>
      </w:r>
    </w:p>
    <w:p w14:paraId="049A71A9" w14:textId="1612FBBD" w:rsidR="00AC03AF" w:rsidRPr="00012A52" w:rsidRDefault="00292A2A" w:rsidP="00C27A8E">
      <w:pPr>
        <w:pStyle w:val="StyleNazovKapitoly"/>
        <w:numPr>
          <w:ilvl w:val="1"/>
          <w:numId w:val="22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</w:t>
      </w:r>
      <w:r w:rsidR="00AC03AF" w:rsidRPr="00012A52">
        <w:rPr>
          <w:rFonts w:cs="Arial"/>
          <w:color w:val="auto"/>
          <w:sz w:val="28"/>
          <w:szCs w:val="28"/>
        </w:rPr>
        <w:t xml:space="preserve"> opatření přijatých pro řešení rizik a příležitostí</w:t>
      </w:r>
    </w:p>
    <w:p w14:paraId="02D5BE1E" w14:textId="77777777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</w:p>
    <w:p w14:paraId="2F29F955" w14:textId="0F81D504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průběhu používání nastaveného integrovaného systému nebyla provedena žádná kontrola inspekčním orgánem.</w:t>
      </w:r>
    </w:p>
    <w:p w14:paraId="46FE2B20" w14:textId="2FE652DC" w:rsidR="000833A8" w:rsidRPr="00012A52" w:rsidRDefault="000833A8" w:rsidP="000833A8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 společnosti v pozorovaném období nedošlo k havárii s dopady do životního prostředí, ani nebyly žádné stížnosti na činnost společnosti, která by se projevovala negativně vůči životnímu prostředí.</w:t>
      </w:r>
    </w:p>
    <w:p w14:paraId="6BBB08B4" w14:textId="724EE7A2" w:rsidR="00AC03AF" w:rsidRPr="00012A52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Příležitosti ke zlepšování</w:t>
      </w:r>
    </w:p>
    <w:p w14:paraId="1A93E0F5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sz w:val="36"/>
          <w:szCs w:val="36"/>
        </w:rPr>
      </w:pPr>
    </w:p>
    <w:p w14:paraId="06DF7D60" w14:textId="0B95EEEB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Integrovaný systém jako celek klade důraz na zajištění bezpečných pracovních podmínek, pohody při práci, podporu zdraví, snižování pracovní úrazovosti a prevenci vzniku mimořádných událostí.</w:t>
      </w:r>
    </w:p>
    <w:p w14:paraId="30D3B1A0" w14:textId="0AC070AC" w:rsidR="00EE601F" w:rsidRPr="00012A52" w:rsidRDefault="00C739C9" w:rsidP="00B11B31">
      <w:pPr>
        <w:autoSpaceDE w:val="0"/>
        <w:autoSpaceDN w:val="0"/>
        <w:adjustRightInd w:val="0"/>
        <w:jc w:val="both"/>
        <w:rPr>
          <w:rFonts w:ascii="Arial Nova Light" w:eastAsiaTheme="majorEastAsia" w:hAnsi="Arial Nova Light" w:cstheme="majorBidi"/>
          <w:b/>
          <w:bCs/>
          <w:sz w:val="36"/>
          <w:szCs w:val="36"/>
          <w:lang w:eastAsia="cs-CZ"/>
        </w:rPr>
      </w:pPr>
      <w:r w:rsidRPr="00012A52">
        <w:rPr>
          <w:rFonts w:ascii="Arial Nova Light" w:hAnsi="Arial Nova Light" w:cs="Arial"/>
          <w:sz w:val="24"/>
          <w:szCs w:val="24"/>
        </w:rPr>
        <w:t>Cílené zaměření na udržitelné využívání zdrojů, k ochraně životního prostředí včetně prevence znečištění.</w:t>
      </w:r>
      <w:r w:rsidR="00EE601F" w:rsidRPr="00012A52">
        <w:rPr>
          <w:sz w:val="36"/>
          <w:szCs w:val="36"/>
        </w:rPr>
        <w:br w:type="page"/>
      </w:r>
    </w:p>
    <w:p w14:paraId="52F7881A" w14:textId="0B0490CE" w:rsidR="00F31369" w:rsidRPr="00012A52" w:rsidRDefault="00F31369" w:rsidP="00C27A8E">
      <w:pPr>
        <w:pStyle w:val="StyleNazovKapitoly"/>
        <w:numPr>
          <w:ilvl w:val="0"/>
          <w:numId w:val="22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Výstupy z přezkoumání systémů managementu </w:t>
      </w:r>
    </w:p>
    <w:p w14:paraId="03C4CBC9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6874F21A" w14:textId="79C739F3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Výstupem z přezkoumání integrovaného systému (managementu, environmentu a BOZP) vedením za hodnocené období je vedením společnosti projednaná a schválená výše uvedená zpráva včetně uvedených příloh.</w:t>
      </w:r>
    </w:p>
    <w:p w14:paraId="4FFCD91C" w14:textId="60B5DF05" w:rsidR="00292A2A" w:rsidRPr="00012A52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Příležitosti ke zlepšování</w:t>
      </w:r>
    </w:p>
    <w:p w14:paraId="42D619F6" w14:textId="77777777" w:rsidR="00656D73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3C39BB00" w14:textId="2B8C5CEF" w:rsidR="009F21D4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Vedení společnosti naslouchá a vítá každý konstruktivní nápad, který dokáže zlepšit fungování společnosti.</w:t>
      </w:r>
    </w:p>
    <w:p w14:paraId="47187D2C" w14:textId="7E238262" w:rsidR="00292A2A" w:rsidRPr="00012A52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změn systému managementu</w:t>
      </w:r>
    </w:p>
    <w:p w14:paraId="334DF51F" w14:textId="1ED9844D" w:rsidR="009F21D4" w:rsidRPr="00012A52" w:rsidRDefault="009F21D4" w:rsidP="009F21D4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Aktuální integrovaný systém tak, jak je dnes zaveden, nevyžaduje zásadní potřebu změny. Je ale nezbytné jeho funkčnost sledovat, vyhodnocovat a vzhledem k těmto výsledkům následně modifikovat.</w:t>
      </w:r>
    </w:p>
    <w:p w14:paraId="59CA75DD" w14:textId="601D0EC4" w:rsidR="00292A2A" w:rsidRPr="00012A52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zdrojů</w:t>
      </w:r>
    </w:p>
    <w:p w14:paraId="4D0F4A81" w14:textId="77777777" w:rsidR="009F21D4" w:rsidRPr="00012A52" w:rsidRDefault="009F21D4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74858D94" w14:textId="5E2BB01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Jednatel společnosti konstatuje, že byly vytvořeny zdroje pro používání nastaveného integrovaného systému.</w:t>
      </w:r>
    </w:p>
    <w:p w14:paraId="2FA109AC" w14:textId="77777777" w:rsidR="00292A2A" w:rsidRPr="00012A52" w:rsidRDefault="00292A2A" w:rsidP="00292A2A">
      <w:pPr>
        <w:pStyle w:val="StyleNazovKapitoly"/>
        <w:rPr>
          <w:sz w:val="36"/>
          <w:szCs w:val="36"/>
        </w:rPr>
      </w:pPr>
    </w:p>
    <w:p w14:paraId="518BA986" w14:textId="77777777" w:rsidR="00F31369" w:rsidRDefault="00F31369"/>
    <w:sectPr w:rsidR="00F31369" w:rsidSect="002A5FCC">
      <w:headerReference w:type="default" r:id="rId39"/>
      <w:footerReference w:type="default" r:id="rId40"/>
      <w:pgSz w:w="11906" w:h="16838" w:code="9"/>
      <w:pgMar w:top="1415" w:right="720" w:bottom="720" w:left="720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B9EA9" w14:textId="77777777" w:rsidR="002A5FCC" w:rsidRPr="00012A52" w:rsidRDefault="002A5FCC" w:rsidP="003C7EEC">
      <w:pPr>
        <w:spacing w:after="0" w:line="240" w:lineRule="auto"/>
      </w:pPr>
      <w:r w:rsidRPr="00012A52">
        <w:separator/>
      </w:r>
    </w:p>
  </w:endnote>
  <w:endnote w:type="continuationSeparator" w:id="0">
    <w:p w14:paraId="2E1BE0AC" w14:textId="77777777" w:rsidR="002A5FCC" w:rsidRPr="00012A52" w:rsidRDefault="002A5FCC" w:rsidP="003C7EEC">
      <w:pPr>
        <w:spacing w:after="0" w:line="240" w:lineRule="auto"/>
      </w:pPr>
      <w:r w:rsidRPr="00012A5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538914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E8B9D7" w14:textId="45E5982B" w:rsidR="00D67D84" w:rsidRPr="00012A52" w:rsidRDefault="00D67D84">
            <w:pPr>
              <w:pStyle w:val="Footer"/>
              <w:jc w:val="right"/>
            </w:pP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PAGE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  <w:r w:rsidRPr="00012A52">
              <w:t xml:space="preserve"> / </w:t>
            </w: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NUMPAGES 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D319B97" w14:textId="77777777" w:rsidR="00D67D84" w:rsidRPr="00012A52" w:rsidRDefault="00D67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32437" w14:textId="77777777" w:rsidR="002A5FCC" w:rsidRPr="00012A52" w:rsidRDefault="002A5FCC" w:rsidP="003C7EEC">
      <w:pPr>
        <w:spacing w:after="0" w:line="240" w:lineRule="auto"/>
      </w:pPr>
      <w:r w:rsidRPr="00012A52">
        <w:separator/>
      </w:r>
    </w:p>
  </w:footnote>
  <w:footnote w:type="continuationSeparator" w:id="0">
    <w:p w14:paraId="0D944545" w14:textId="77777777" w:rsidR="002A5FCC" w:rsidRPr="00012A52" w:rsidRDefault="002A5FCC" w:rsidP="003C7EEC">
      <w:pPr>
        <w:spacing w:after="0" w:line="240" w:lineRule="auto"/>
      </w:pPr>
      <w:r w:rsidRPr="00012A5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669E1" w14:textId="68886899" w:rsidR="003C7EEC" w:rsidRPr="00012A52" w:rsidRDefault="003C7EEC">
    <w:pPr>
      <w:pStyle w:val="Header"/>
    </w:pPr>
    <w:r w:rsidRPr="00012A52">
      <w:rPr>
        <w:noProof/>
      </w:rPr>
      <w:drawing>
        <wp:anchor distT="0" distB="0" distL="114300" distR="114300" simplePos="0" relativeHeight="251659264" behindDoc="0" locked="0" layoutInCell="1" allowOverlap="1" wp14:anchorId="54219C75" wp14:editId="1377DC4C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3096000" cy="561600"/>
          <wp:effectExtent l="0" t="0" r="0" b="0"/>
          <wp:wrapNone/>
          <wp:docPr id="920040446" name="Picture 920040446" descr="Loga-AG-+-ISO-+-GMP">
            <a:extLst xmlns:a="http://schemas.openxmlformats.org/drawingml/2006/main">
              <a:ext uri="{FF2B5EF4-FFF2-40B4-BE49-F238E27FC236}">
                <a16:creationId xmlns:a16="http://schemas.microsoft.com/office/drawing/2014/main" id="{FD0B2DC7-4D9E-474D-8B6D-C960F65A38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Loga-AG-+-ISO-+-GMP">
                    <a:extLst>
                      <a:ext uri="{FF2B5EF4-FFF2-40B4-BE49-F238E27FC236}">
                        <a16:creationId xmlns:a16="http://schemas.microsoft.com/office/drawing/2014/main" id="{FD0B2DC7-4D9E-474D-8B6D-C960F65A388F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914D5"/>
    <w:multiLevelType w:val="multilevel"/>
    <w:tmpl w:val="1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BAF376E"/>
    <w:multiLevelType w:val="hybridMultilevel"/>
    <w:tmpl w:val="4D5C2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05E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EFC5D0C"/>
    <w:multiLevelType w:val="hybridMultilevel"/>
    <w:tmpl w:val="E4867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56FAC"/>
    <w:multiLevelType w:val="hybridMultilevel"/>
    <w:tmpl w:val="01A67700"/>
    <w:lvl w:ilvl="0" w:tplc="9D44B298">
      <w:start w:val="2"/>
      <w:numFmt w:val="low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 w15:restartNumberingAfterBreak="0">
    <w:nsid w:val="356D5974"/>
    <w:multiLevelType w:val="hybridMultilevel"/>
    <w:tmpl w:val="F766CE78"/>
    <w:lvl w:ilvl="0" w:tplc="2DA69A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68719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7591016"/>
    <w:multiLevelType w:val="hybridMultilevel"/>
    <w:tmpl w:val="249A9424"/>
    <w:lvl w:ilvl="0" w:tplc="24AAF4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D5244"/>
    <w:multiLevelType w:val="hybridMultilevel"/>
    <w:tmpl w:val="5524E0A0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445659F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81042F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82E4AFF"/>
    <w:multiLevelType w:val="hybridMultilevel"/>
    <w:tmpl w:val="9A7292C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5F549D"/>
    <w:multiLevelType w:val="hybridMultilevel"/>
    <w:tmpl w:val="4F748464"/>
    <w:lvl w:ilvl="0" w:tplc="EC6EF05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802B40"/>
    <w:multiLevelType w:val="hybridMultilevel"/>
    <w:tmpl w:val="8BD25D32"/>
    <w:lvl w:ilvl="0" w:tplc="5EB005EC">
      <w:start w:val="3"/>
      <w:numFmt w:val="upp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51724E9F"/>
    <w:multiLevelType w:val="hybridMultilevel"/>
    <w:tmpl w:val="153CEBAA"/>
    <w:lvl w:ilvl="0" w:tplc="5674016E">
      <w:start w:val="1"/>
      <w:numFmt w:val="lowerLetter"/>
      <w:lvlText w:val="%1)"/>
      <w:lvlJc w:val="left"/>
      <w:pPr>
        <w:ind w:left="927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8797481"/>
    <w:multiLevelType w:val="hybridMultilevel"/>
    <w:tmpl w:val="FE00E1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A4058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D4A096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0390484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640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4227E6A"/>
    <w:multiLevelType w:val="hybridMultilevel"/>
    <w:tmpl w:val="FE00E1CC"/>
    <w:lvl w:ilvl="0" w:tplc="DE946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3B5FB9"/>
    <w:multiLevelType w:val="hybridMultilevel"/>
    <w:tmpl w:val="93AE0D12"/>
    <w:lvl w:ilvl="0" w:tplc="1B04BA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D901A4"/>
    <w:multiLevelType w:val="hybridMultilevel"/>
    <w:tmpl w:val="F4089A86"/>
    <w:lvl w:ilvl="0" w:tplc="C81A20D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285504789">
    <w:abstractNumId w:val="2"/>
  </w:num>
  <w:num w:numId="2" w16cid:durableId="42290932">
    <w:abstractNumId w:val="1"/>
  </w:num>
  <w:num w:numId="3" w16cid:durableId="1022365880">
    <w:abstractNumId w:val="8"/>
  </w:num>
  <w:num w:numId="4" w16cid:durableId="702487251">
    <w:abstractNumId w:val="19"/>
  </w:num>
  <w:num w:numId="5" w16cid:durableId="1057315311">
    <w:abstractNumId w:val="11"/>
  </w:num>
  <w:num w:numId="6" w16cid:durableId="1811315211">
    <w:abstractNumId w:val="20"/>
  </w:num>
  <w:num w:numId="7" w16cid:durableId="1888687026">
    <w:abstractNumId w:val="21"/>
  </w:num>
  <w:num w:numId="8" w16cid:durableId="1304119978">
    <w:abstractNumId w:val="5"/>
  </w:num>
  <w:num w:numId="9" w16cid:durableId="1191996914">
    <w:abstractNumId w:val="16"/>
  </w:num>
  <w:num w:numId="10" w16cid:durableId="1570580821">
    <w:abstractNumId w:val="7"/>
  </w:num>
  <w:num w:numId="11" w16cid:durableId="786313309">
    <w:abstractNumId w:val="17"/>
  </w:num>
  <w:num w:numId="12" w16cid:durableId="1590499784">
    <w:abstractNumId w:val="0"/>
  </w:num>
  <w:num w:numId="13" w16cid:durableId="921185162">
    <w:abstractNumId w:val="18"/>
  </w:num>
  <w:num w:numId="14" w16cid:durableId="1536120824">
    <w:abstractNumId w:val="6"/>
  </w:num>
  <w:num w:numId="15" w16cid:durableId="560293298">
    <w:abstractNumId w:val="9"/>
  </w:num>
  <w:num w:numId="16" w16cid:durableId="1549605914">
    <w:abstractNumId w:val="10"/>
  </w:num>
  <w:num w:numId="17" w16cid:durableId="1092510877">
    <w:abstractNumId w:val="3"/>
  </w:num>
  <w:num w:numId="18" w16cid:durableId="1436317863">
    <w:abstractNumId w:val="15"/>
  </w:num>
  <w:num w:numId="19" w16cid:durableId="932861769">
    <w:abstractNumId w:val="4"/>
  </w:num>
  <w:num w:numId="20" w16cid:durableId="1509365111">
    <w:abstractNumId w:val="14"/>
  </w:num>
  <w:num w:numId="21" w16cid:durableId="136921960">
    <w:abstractNumId w:val="13"/>
  </w:num>
  <w:num w:numId="22" w16cid:durableId="12478842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EC"/>
    <w:rsid w:val="00012841"/>
    <w:rsid w:val="00012A52"/>
    <w:rsid w:val="000717FF"/>
    <w:rsid w:val="000833A8"/>
    <w:rsid w:val="000B2E2F"/>
    <w:rsid w:val="000B6488"/>
    <w:rsid w:val="000C3150"/>
    <w:rsid w:val="000E2E0E"/>
    <w:rsid w:val="00105BE1"/>
    <w:rsid w:val="00120369"/>
    <w:rsid w:val="00167B66"/>
    <w:rsid w:val="001836BD"/>
    <w:rsid w:val="00185A4A"/>
    <w:rsid w:val="001B6C1B"/>
    <w:rsid w:val="001D14D4"/>
    <w:rsid w:val="001D2B04"/>
    <w:rsid w:val="00201008"/>
    <w:rsid w:val="00216593"/>
    <w:rsid w:val="0021675D"/>
    <w:rsid w:val="002258CD"/>
    <w:rsid w:val="002327DE"/>
    <w:rsid w:val="00233AF4"/>
    <w:rsid w:val="002441BF"/>
    <w:rsid w:val="00247EE6"/>
    <w:rsid w:val="002556C2"/>
    <w:rsid w:val="00264A29"/>
    <w:rsid w:val="00291435"/>
    <w:rsid w:val="00292A2A"/>
    <w:rsid w:val="002A5FCC"/>
    <w:rsid w:val="002B5C8E"/>
    <w:rsid w:val="002D0650"/>
    <w:rsid w:val="002F1BE6"/>
    <w:rsid w:val="002F3207"/>
    <w:rsid w:val="002F404B"/>
    <w:rsid w:val="00377811"/>
    <w:rsid w:val="00386F18"/>
    <w:rsid w:val="00390555"/>
    <w:rsid w:val="00397944"/>
    <w:rsid w:val="003C5932"/>
    <w:rsid w:val="003C784B"/>
    <w:rsid w:val="003C7CE9"/>
    <w:rsid w:val="003C7EEC"/>
    <w:rsid w:val="003D7360"/>
    <w:rsid w:val="00401861"/>
    <w:rsid w:val="00494CAA"/>
    <w:rsid w:val="004B444A"/>
    <w:rsid w:val="0052055C"/>
    <w:rsid w:val="00541263"/>
    <w:rsid w:val="005623DE"/>
    <w:rsid w:val="005E2426"/>
    <w:rsid w:val="006006EE"/>
    <w:rsid w:val="00604AAC"/>
    <w:rsid w:val="006372E4"/>
    <w:rsid w:val="00654F1F"/>
    <w:rsid w:val="00656D73"/>
    <w:rsid w:val="00685B3E"/>
    <w:rsid w:val="006C3CD6"/>
    <w:rsid w:val="006F0611"/>
    <w:rsid w:val="00702482"/>
    <w:rsid w:val="00726F62"/>
    <w:rsid w:val="00740801"/>
    <w:rsid w:val="0075467E"/>
    <w:rsid w:val="007926DC"/>
    <w:rsid w:val="00795B9A"/>
    <w:rsid w:val="0079692E"/>
    <w:rsid w:val="007D10E5"/>
    <w:rsid w:val="008047E6"/>
    <w:rsid w:val="00810469"/>
    <w:rsid w:val="008109D2"/>
    <w:rsid w:val="00833676"/>
    <w:rsid w:val="008405F3"/>
    <w:rsid w:val="00857AD4"/>
    <w:rsid w:val="008829C9"/>
    <w:rsid w:val="008A380B"/>
    <w:rsid w:val="008A6833"/>
    <w:rsid w:val="008D6732"/>
    <w:rsid w:val="008E01C4"/>
    <w:rsid w:val="009035D7"/>
    <w:rsid w:val="009103E8"/>
    <w:rsid w:val="00933584"/>
    <w:rsid w:val="00934437"/>
    <w:rsid w:val="009D059D"/>
    <w:rsid w:val="009E3FB5"/>
    <w:rsid w:val="009F21D4"/>
    <w:rsid w:val="009F68FE"/>
    <w:rsid w:val="00A060DC"/>
    <w:rsid w:val="00A076B8"/>
    <w:rsid w:val="00A176EF"/>
    <w:rsid w:val="00A3143D"/>
    <w:rsid w:val="00A351A2"/>
    <w:rsid w:val="00A55A61"/>
    <w:rsid w:val="00A67564"/>
    <w:rsid w:val="00A747B2"/>
    <w:rsid w:val="00A829F7"/>
    <w:rsid w:val="00AB3122"/>
    <w:rsid w:val="00AB402C"/>
    <w:rsid w:val="00AC03AF"/>
    <w:rsid w:val="00AE65DA"/>
    <w:rsid w:val="00B0434D"/>
    <w:rsid w:val="00B0498A"/>
    <w:rsid w:val="00B11122"/>
    <w:rsid w:val="00B11B31"/>
    <w:rsid w:val="00B24A33"/>
    <w:rsid w:val="00B43DD2"/>
    <w:rsid w:val="00B53221"/>
    <w:rsid w:val="00B61377"/>
    <w:rsid w:val="00B66648"/>
    <w:rsid w:val="00B76534"/>
    <w:rsid w:val="00B77BF3"/>
    <w:rsid w:val="00B8280E"/>
    <w:rsid w:val="00BC6A6E"/>
    <w:rsid w:val="00C10690"/>
    <w:rsid w:val="00C27A8E"/>
    <w:rsid w:val="00C4019F"/>
    <w:rsid w:val="00C64E77"/>
    <w:rsid w:val="00C739C9"/>
    <w:rsid w:val="00C822B5"/>
    <w:rsid w:val="00C87B43"/>
    <w:rsid w:val="00CD3779"/>
    <w:rsid w:val="00D0292E"/>
    <w:rsid w:val="00D13B07"/>
    <w:rsid w:val="00D310EA"/>
    <w:rsid w:val="00D57823"/>
    <w:rsid w:val="00D67D84"/>
    <w:rsid w:val="00D83AEB"/>
    <w:rsid w:val="00D962D1"/>
    <w:rsid w:val="00DE58BF"/>
    <w:rsid w:val="00DE7904"/>
    <w:rsid w:val="00DF7BCD"/>
    <w:rsid w:val="00E07B69"/>
    <w:rsid w:val="00E358D6"/>
    <w:rsid w:val="00E37D4F"/>
    <w:rsid w:val="00E646F8"/>
    <w:rsid w:val="00EA6C67"/>
    <w:rsid w:val="00EC0DCB"/>
    <w:rsid w:val="00EC41A1"/>
    <w:rsid w:val="00EC76DB"/>
    <w:rsid w:val="00ED0D7C"/>
    <w:rsid w:val="00EE601F"/>
    <w:rsid w:val="00F022C0"/>
    <w:rsid w:val="00F20FB9"/>
    <w:rsid w:val="00F31369"/>
    <w:rsid w:val="00F540AC"/>
    <w:rsid w:val="00F76D0A"/>
    <w:rsid w:val="00F77EBA"/>
    <w:rsid w:val="00F82E1B"/>
    <w:rsid w:val="00F9151E"/>
    <w:rsid w:val="00FA3D6E"/>
    <w:rsid w:val="00FE78D0"/>
    <w:rsid w:val="00FF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47BCEE"/>
  <w15:chartTrackingRefBased/>
  <w15:docId w15:val="{5FF70819-3E73-460A-A932-37124AED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s-CZ"/>
    </w:rPr>
  </w:style>
  <w:style w:type="paragraph" w:styleId="Heading1">
    <w:name w:val="heading 1"/>
    <w:basedOn w:val="Normal"/>
    <w:next w:val="Normal"/>
    <w:link w:val="Heading1Char"/>
    <w:qFormat/>
    <w:rsid w:val="00F3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C3CD6"/>
    <w:pPr>
      <w:keepNext/>
      <w:spacing w:before="240" w:after="60" w:line="240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paragraph" w:styleId="Heading3">
    <w:name w:val="heading 3"/>
    <w:basedOn w:val="Normal"/>
    <w:next w:val="Normal"/>
    <w:link w:val="Heading3Char"/>
    <w:unhideWhenUsed/>
    <w:qFormat/>
    <w:rsid w:val="006C3CD6"/>
    <w:pPr>
      <w:keepNext/>
      <w:spacing w:before="240" w:after="60" w:line="240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Heading4">
    <w:name w:val="heading 4"/>
    <w:basedOn w:val="Normal"/>
    <w:next w:val="Normal"/>
    <w:link w:val="Heading4Char"/>
    <w:unhideWhenUsed/>
    <w:qFormat/>
    <w:rsid w:val="006C3CD6"/>
    <w:pPr>
      <w:keepNext/>
      <w:spacing w:before="240" w:after="60" w:line="240" w:lineRule="auto"/>
      <w:ind w:left="864" w:hanging="864"/>
      <w:outlineLvl w:val="3"/>
    </w:pPr>
    <w:rPr>
      <w:rFonts w:eastAsiaTheme="minorEastAsia"/>
      <w:b/>
      <w:bCs/>
      <w:sz w:val="28"/>
      <w:szCs w:val="28"/>
      <w:lang w:eastAsia="cs-CZ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C3CD6"/>
    <w:pPr>
      <w:keepNext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C3CD6"/>
    <w:pPr>
      <w:keepNext/>
      <w:overflowPunct w:val="0"/>
      <w:autoSpaceDE w:val="0"/>
      <w:autoSpaceDN w:val="0"/>
      <w:adjustRightInd w:val="0"/>
      <w:spacing w:after="0" w:line="240" w:lineRule="auto"/>
      <w:ind w:left="1152" w:hanging="1152"/>
      <w:jc w:val="both"/>
      <w:textAlignment w:val="baseline"/>
      <w:outlineLvl w:val="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C3CD6"/>
    <w:pPr>
      <w:spacing w:before="240" w:after="60" w:line="240" w:lineRule="auto"/>
      <w:ind w:left="1296" w:hanging="1296"/>
      <w:outlineLvl w:val="6"/>
    </w:pPr>
    <w:rPr>
      <w:rFonts w:eastAsiaTheme="minorEastAsia"/>
      <w:sz w:val="24"/>
      <w:szCs w:val="24"/>
      <w:lang w:eastAsia="cs-CZ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C3CD6"/>
    <w:pPr>
      <w:spacing w:before="240" w:after="60" w:line="240" w:lineRule="auto"/>
      <w:ind w:left="1440" w:hanging="1440"/>
      <w:outlineLvl w:val="7"/>
    </w:pPr>
    <w:rPr>
      <w:rFonts w:eastAsiaTheme="minorEastAsia"/>
      <w:i/>
      <w:iCs/>
      <w:sz w:val="24"/>
      <w:szCs w:val="24"/>
      <w:lang w:eastAsia="cs-CZ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C3CD6"/>
    <w:pPr>
      <w:spacing w:before="240" w:after="60" w:line="240" w:lineRule="auto"/>
      <w:ind w:left="1584" w:hanging="1584"/>
      <w:outlineLvl w:val="8"/>
    </w:pPr>
    <w:rPr>
      <w:rFonts w:asciiTheme="majorHAnsi" w:eastAsiaTheme="majorEastAsia" w:hAnsiTheme="majorHAnsi" w:cstheme="majorBidi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EEC"/>
    <w:rPr>
      <w:lang w:val="sk-SK"/>
    </w:rPr>
  </w:style>
  <w:style w:type="paragraph" w:styleId="Footer">
    <w:name w:val="footer"/>
    <w:basedOn w:val="Normal"/>
    <w:link w:val="Footer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EEC"/>
    <w:rPr>
      <w:lang w:val="sk-SK"/>
    </w:rPr>
  </w:style>
  <w:style w:type="paragraph" w:styleId="Title">
    <w:name w:val="Title"/>
    <w:basedOn w:val="Normal"/>
    <w:next w:val="Normal"/>
    <w:link w:val="TitleChar"/>
    <w:qFormat/>
    <w:rsid w:val="003C7EEC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cs-CZ"/>
    </w:rPr>
  </w:style>
  <w:style w:type="character" w:customStyle="1" w:styleId="TitleChar">
    <w:name w:val="Title Char"/>
    <w:basedOn w:val="DefaultParagraphFont"/>
    <w:link w:val="Title"/>
    <w:rsid w:val="003C7EEC"/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paragraph" w:customStyle="1" w:styleId="StyleNazovKapitoly">
    <w:name w:val="Style Nazov Kapitoly"/>
    <w:basedOn w:val="Heading1"/>
    <w:link w:val="StyleNazovKapitolyChar"/>
    <w:qFormat/>
    <w:rsid w:val="00F31369"/>
    <w:pPr>
      <w:spacing w:line="240" w:lineRule="auto"/>
    </w:pPr>
    <w:rPr>
      <w:rFonts w:ascii="Arial Nova Light" w:hAnsi="Arial Nova Light"/>
      <w:b/>
      <w:bCs/>
      <w:lang w:eastAsia="cs-CZ"/>
    </w:rPr>
  </w:style>
  <w:style w:type="character" w:customStyle="1" w:styleId="StyleNazovKapitolyChar">
    <w:name w:val="Style Nazov Kapitoly Char"/>
    <w:basedOn w:val="Heading1Char"/>
    <w:link w:val="StyleNazovKapitoly"/>
    <w:rsid w:val="00F31369"/>
    <w:rPr>
      <w:rFonts w:ascii="Arial Nova Light" w:eastAsiaTheme="majorEastAsia" w:hAnsi="Arial Nova Light" w:cstheme="majorBidi"/>
      <w:b/>
      <w:bCs/>
      <w:color w:val="2F5496" w:themeColor="accent1" w:themeShade="BF"/>
      <w:sz w:val="32"/>
      <w:szCs w:val="32"/>
      <w:lang w:val="cs-CZ"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F313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paragraph" w:styleId="ListParagraph">
    <w:name w:val="List Paragraph"/>
    <w:basedOn w:val="Normal"/>
    <w:uiPriority w:val="34"/>
    <w:qFormat/>
    <w:rsid w:val="00292A2A"/>
    <w:pPr>
      <w:ind w:left="720"/>
      <w:contextualSpacing/>
    </w:pPr>
  </w:style>
  <w:style w:type="character" w:customStyle="1" w:styleId="jlqj4b">
    <w:name w:val="jlqj4b"/>
    <w:basedOn w:val="DefaultParagraphFont"/>
    <w:rsid w:val="008829C9"/>
  </w:style>
  <w:style w:type="table" w:styleId="TableGrid">
    <w:name w:val="Table Grid"/>
    <w:basedOn w:val="TableNormal"/>
    <w:uiPriority w:val="39"/>
    <w:rsid w:val="007926DC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6C3CD6"/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character" w:customStyle="1" w:styleId="Heading3Char">
    <w:name w:val="Heading 3 Char"/>
    <w:basedOn w:val="DefaultParagraphFont"/>
    <w:link w:val="Heading3"/>
    <w:rsid w:val="006C3CD6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character" w:customStyle="1" w:styleId="Heading4Char">
    <w:name w:val="Heading 4 Char"/>
    <w:basedOn w:val="DefaultParagraphFont"/>
    <w:link w:val="Heading4"/>
    <w:rsid w:val="006C3CD6"/>
    <w:rPr>
      <w:rFonts w:eastAsiaTheme="minorEastAsia"/>
      <w:b/>
      <w:bCs/>
      <w:sz w:val="28"/>
      <w:szCs w:val="28"/>
      <w:lang w:val="cs-CZ" w:eastAsia="cs-CZ"/>
    </w:rPr>
  </w:style>
  <w:style w:type="character" w:customStyle="1" w:styleId="Heading5Char">
    <w:name w:val="Heading 5 Char"/>
    <w:basedOn w:val="DefaultParagraphFont"/>
    <w:link w:val="Heading5"/>
    <w:uiPriority w:val="99"/>
    <w:rsid w:val="006C3CD6"/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character" w:customStyle="1" w:styleId="Heading6Char">
    <w:name w:val="Heading 6 Char"/>
    <w:basedOn w:val="DefaultParagraphFont"/>
    <w:link w:val="Heading6"/>
    <w:uiPriority w:val="99"/>
    <w:rsid w:val="006C3CD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Heading7Char">
    <w:name w:val="Heading 7 Char"/>
    <w:basedOn w:val="DefaultParagraphFont"/>
    <w:link w:val="Heading7"/>
    <w:semiHidden/>
    <w:rsid w:val="006C3CD6"/>
    <w:rPr>
      <w:rFonts w:eastAsiaTheme="minorEastAsia"/>
      <w:sz w:val="24"/>
      <w:szCs w:val="24"/>
      <w:lang w:val="cs-CZ" w:eastAsia="cs-CZ"/>
    </w:rPr>
  </w:style>
  <w:style w:type="character" w:customStyle="1" w:styleId="Heading8Char">
    <w:name w:val="Heading 8 Char"/>
    <w:basedOn w:val="DefaultParagraphFont"/>
    <w:link w:val="Heading8"/>
    <w:semiHidden/>
    <w:rsid w:val="006C3CD6"/>
    <w:rPr>
      <w:rFonts w:eastAsiaTheme="minorEastAsia"/>
      <w:i/>
      <w:iCs/>
      <w:sz w:val="24"/>
      <w:szCs w:val="24"/>
      <w:lang w:val="cs-CZ" w:eastAsia="cs-CZ"/>
    </w:rPr>
  </w:style>
  <w:style w:type="character" w:customStyle="1" w:styleId="Heading9Char">
    <w:name w:val="Heading 9 Char"/>
    <w:basedOn w:val="DefaultParagraphFont"/>
    <w:link w:val="Heading9"/>
    <w:semiHidden/>
    <w:rsid w:val="006C3CD6"/>
    <w:rPr>
      <w:rFonts w:asciiTheme="majorHAnsi" w:eastAsiaTheme="majorEastAsia" w:hAnsiTheme="majorHAnsi" w:cstheme="majorBidi"/>
      <w:lang w:val="cs-CZ" w:eastAsia="cs-CZ"/>
    </w:rPr>
  </w:style>
  <w:style w:type="paragraph" w:styleId="TOC1">
    <w:name w:val="toc 1"/>
    <w:basedOn w:val="Normal"/>
    <w:next w:val="Normal"/>
    <w:autoRedefine/>
    <w:uiPriority w:val="39"/>
    <w:unhideWhenUsed/>
    <w:rsid w:val="00C64E7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64E7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64E7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64E77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C64E77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C64E77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64E77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64E77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64E77"/>
    <w:pPr>
      <w:spacing w:after="0"/>
      <w:ind w:left="1760"/>
    </w:pPr>
    <w:rPr>
      <w:rFonts w:cstheme="minorHAns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4E7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6A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6A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6A6E"/>
    <w:rPr>
      <w:sz w:val="20"/>
      <w:szCs w:val="20"/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6A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6A6E"/>
    <w:rPr>
      <w:b/>
      <w:bCs/>
      <w:sz w:val="20"/>
      <w:szCs w:val="20"/>
      <w:lang w:val="sk-SK"/>
    </w:rPr>
  </w:style>
  <w:style w:type="character" w:customStyle="1" w:styleId="rynqvb">
    <w:name w:val="rynqvb"/>
    <w:basedOn w:val="DefaultParagraphFont"/>
    <w:rsid w:val="0083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2FA0B-5D35-4E06-80CF-508E8F32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32</Pages>
  <Words>3202</Words>
  <Characters>18254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Kepič</dc:creator>
  <cp:keywords/>
  <dc:description/>
  <cp:lastModifiedBy>Váš Adam  | AG TRANSPORT, s.r.o.</cp:lastModifiedBy>
  <cp:revision>31</cp:revision>
  <cp:lastPrinted>2023-01-12T07:24:00Z</cp:lastPrinted>
  <dcterms:created xsi:type="dcterms:W3CDTF">2024-03-28T04:59:00Z</dcterms:created>
  <dcterms:modified xsi:type="dcterms:W3CDTF">2024-04-03T14:18:00Z</dcterms:modified>
</cp:coreProperties>
</file>