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F964" w14:textId="77777777" w:rsidR="00C43109" w:rsidRDefault="00C43109" w:rsidP="00EC1BB7">
      <w:pPr>
        <w:pStyle w:val="Title"/>
        <w:jc w:val="left"/>
      </w:pPr>
    </w:p>
    <w:p w14:paraId="5EBD5308" w14:textId="77777777" w:rsidR="00C43109" w:rsidRDefault="00C43109" w:rsidP="00C43109">
      <w:pPr>
        <w:pStyle w:val="Title"/>
      </w:pPr>
    </w:p>
    <w:p w14:paraId="202754B7" w14:textId="17EABD55" w:rsidR="00C27E98" w:rsidRPr="00F55959" w:rsidRDefault="00C43109" w:rsidP="00F55959">
      <w:pPr>
        <w:jc w:val="center"/>
        <w:rPr>
          <w:rFonts w:asciiTheme="majorHAnsi" w:hAnsiTheme="majorHAnsi"/>
          <w:b/>
          <w:bCs/>
          <w:sz w:val="72"/>
          <w:szCs w:val="72"/>
        </w:rPr>
      </w:pPr>
      <w:bookmarkStart w:id="0" w:name="_Toc301170781"/>
      <w:r w:rsidRPr="00F55959">
        <w:rPr>
          <w:rFonts w:asciiTheme="majorHAnsi" w:hAnsiTheme="majorHAnsi"/>
          <w:b/>
          <w:bCs/>
          <w:sz w:val="72"/>
          <w:szCs w:val="72"/>
        </w:rPr>
        <w:t xml:space="preserve">Příručka </w:t>
      </w:r>
      <w:r w:rsidR="003E3423" w:rsidRPr="00F55959">
        <w:rPr>
          <w:rFonts w:asciiTheme="majorHAnsi" w:hAnsiTheme="majorHAnsi"/>
          <w:b/>
          <w:bCs/>
          <w:sz w:val="72"/>
          <w:szCs w:val="72"/>
        </w:rPr>
        <w:t xml:space="preserve">integrovaného </w:t>
      </w:r>
      <w:r w:rsidR="00530F7C" w:rsidRPr="00F55959">
        <w:rPr>
          <w:rFonts w:asciiTheme="majorHAnsi" w:hAnsiTheme="majorHAnsi"/>
          <w:b/>
          <w:bCs/>
          <w:sz w:val="72"/>
          <w:szCs w:val="72"/>
        </w:rPr>
        <w:t>managementu</w:t>
      </w:r>
      <w:bookmarkEnd w:id="0"/>
    </w:p>
    <w:p w14:paraId="1FE9BF28" w14:textId="77777777" w:rsidR="003F4FA1" w:rsidRPr="00F55959" w:rsidRDefault="004C5B0C" w:rsidP="00F55959">
      <w:pPr>
        <w:jc w:val="center"/>
        <w:rPr>
          <w:rFonts w:asciiTheme="majorHAnsi" w:hAnsiTheme="majorHAnsi"/>
          <w:sz w:val="72"/>
          <w:szCs w:val="72"/>
        </w:rPr>
      </w:pPr>
      <w:r w:rsidRPr="00F55959">
        <w:rPr>
          <w:rFonts w:asciiTheme="majorHAnsi" w:hAnsiTheme="majorHAnsi"/>
          <w:sz w:val="72"/>
          <w:szCs w:val="72"/>
        </w:rPr>
        <w:t>Q01</w:t>
      </w:r>
    </w:p>
    <w:p w14:paraId="655730BA" w14:textId="5D29D925" w:rsidR="00C43109" w:rsidRDefault="00C43109" w:rsidP="00C43109"/>
    <w:p w14:paraId="297C551B" w14:textId="3932C799" w:rsidR="00F55959" w:rsidRDefault="00F55959" w:rsidP="00C43109"/>
    <w:p w14:paraId="6C200994" w14:textId="77777777" w:rsidR="00F55959" w:rsidRDefault="00F55959" w:rsidP="00C43109"/>
    <w:p w14:paraId="5CF54F8C" w14:textId="77777777" w:rsidR="00C43109" w:rsidRDefault="00C43109" w:rsidP="00C43109"/>
    <w:p w14:paraId="49F990FD" w14:textId="77777777" w:rsidR="001F3E01" w:rsidRPr="00F55959" w:rsidRDefault="009A3BCA" w:rsidP="00F55959">
      <w:pPr>
        <w:jc w:val="center"/>
        <w:rPr>
          <w:b/>
          <w:bCs/>
          <w:sz w:val="36"/>
          <w:szCs w:val="44"/>
          <w:lang w:val="sk-SK"/>
        </w:rPr>
      </w:pPr>
      <w:proofErr w:type="spellStart"/>
      <w:r w:rsidRPr="00F55959">
        <w:rPr>
          <w:b/>
          <w:bCs/>
          <w:sz w:val="36"/>
          <w:szCs w:val="44"/>
          <w:lang w:val="sk-SK"/>
        </w:rPr>
        <w:t>Platnost</w:t>
      </w:r>
      <w:proofErr w:type="spellEnd"/>
      <w:r w:rsidRPr="00F55959">
        <w:rPr>
          <w:b/>
          <w:bCs/>
          <w:sz w:val="36"/>
          <w:szCs w:val="44"/>
          <w:lang w:val="sk-SK"/>
        </w:rPr>
        <w:t xml:space="preserve"> od: 1.</w:t>
      </w:r>
      <w:r w:rsidR="00BF7232" w:rsidRPr="00F55959">
        <w:rPr>
          <w:b/>
          <w:bCs/>
          <w:sz w:val="36"/>
          <w:szCs w:val="44"/>
          <w:lang w:val="sk-SK"/>
        </w:rPr>
        <w:t>8</w:t>
      </w:r>
      <w:r w:rsidRPr="00F55959">
        <w:rPr>
          <w:b/>
          <w:bCs/>
          <w:sz w:val="36"/>
          <w:szCs w:val="44"/>
          <w:lang w:val="sk-SK"/>
        </w:rPr>
        <w:t>.2011</w:t>
      </w:r>
    </w:p>
    <w:p w14:paraId="4B9789DC" w14:textId="06235387" w:rsidR="001F3E01" w:rsidRDefault="000D16B8" w:rsidP="003E3423">
      <w:pPr>
        <w:jc w:val="center"/>
      </w:pPr>
      <w:proofErr w:type="spellStart"/>
      <w:r>
        <w:rPr>
          <w:sz w:val="28"/>
          <w:szCs w:val="36"/>
          <w:lang w:val="sk-SK"/>
        </w:rPr>
        <w:t>Aktualizace</w:t>
      </w:r>
      <w:proofErr w:type="spellEnd"/>
      <w:r>
        <w:rPr>
          <w:sz w:val="28"/>
          <w:szCs w:val="36"/>
          <w:lang w:val="sk-SK"/>
        </w:rPr>
        <w:t xml:space="preserve">: </w:t>
      </w:r>
      <w:r w:rsidR="00161D22">
        <w:rPr>
          <w:sz w:val="28"/>
          <w:szCs w:val="36"/>
          <w:lang w:val="sk-SK"/>
        </w:rPr>
        <w:t>26</w:t>
      </w:r>
      <w:r w:rsidR="003E3423">
        <w:rPr>
          <w:sz w:val="28"/>
          <w:szCs w:val="36"/>
          <w:lang w:val="sk-SK"/>
        </w:rPr>
        <w:t>.1.2022</w:t>
      </w:r>
    </w:p>
    <w:p w14:paraId="0F90933E" w14:textId="77777777" w:rsidR="001F3E01" w:rsidRDefault="001F3E01" w:rsidP="00C43109"/>
    <w:p w14:paraId="386D6E97" w14:textId="77777777" w:rsidR="004C5B0C" w:rsidRDefault="004C5B0C" w:rsidP="00C43109"/>
    <w:p w14:paraId="5938721E" w14:textId="77777777" w:rsidR="004C5B0C" w:rsidRDefault="004C5B0C" w:rsidP="00C43109"/>
    <w:p w14:paraId="657ECBE0" w14:textId="77777777" w:rsidR="004C5B0C" w:rsidRDefault="004C5B0C" w:rsidP="00C43109"/>
    <w:p w14:paraId="4C604E8E" w14:textId="77777777" w:rsidR="004C5B0C" w:rsidRDefault="004C5B0C" w:rsidP="00C43109"/>
    <w:p w14:paraId="25B272EE" w14:textId="77777777" w:rsidR="004C5B0C" w:rsidRDefault="004C5B0C" w:rsidP="00C43109"/>
    <w:p w14:paraId="49EFEA07" w14:textId="77777777" w:rsidR="004C5B0C" w:rsidRDefault="004C5B0C" w:rsidP="00C43109"/>
    <w:p w14:paraId="13F1F905" w14:textId="77777777" w:rsidR="004C5B0C" w:rsidRDefault="004C5B0C" w:rsidP="00C43109"/>
    <w:p w14:paraId="44EAEC90" w14:textId="77777777" w:rsidR="004C5B0C" w:rsidRDefault="004C5B0C" w:rsidP="00C43109"/>
    <w:p w14:paraId="03822F8D" w14:textId="77777777" w:rsidR="004C5B0C" w:rsidRDefault="004C5B0C" w:rsidP="00C43109"/>
    <w:p w14:paraId="3466E288" w14:textId="77777777" w:rsidR="004C5B0C" w:rsidRDefault="004C5B0C" w:rsidP="00C43109"/>
    <w:p w14:paraId="6A0D389F" w14:textId="77777777" w:rsidR="003F18CA" w:rsidRDefault="003F18CA"/>
    <w:p w14:paraId="184214F7" w14:textId="77777777" w:rsidR="004C5B0C" w:rsidRDefault="004C5B0C" w:rsidP="004C5B0C">
      <w:pPr>
        <w:pStyle w:val="Title"/>
        <w:rPr>
          <w:rFonts w:ascii="Tw Cen MT" w:hAnsi="Tw Cen MT"/>
          <w:sz w:val="24"/>
          <w:szCs w:val="24"/>
        </w:rPr>
      </w:pPr>
    </w:p>
    <w:p w14:paraId="3A2AFC1B" w14:textId="77777777" w:rsidR="007D5157" w:rsidRPr="00BA0FF8" w:rsidRDefault="007D5157" w:rsidP="007D5157">
      <w:pPr>
        <w:rPr>
          <w:lang w:val="en-GB"/>
        </w:rPr>
      </w:pPr>
    </w:p>
    <w:p w14:paraId="1E167060" w14:textId="77777777" w:rsidR="004C5B0C" w:rsidRDefault="004C5B0C" w:rsidP="004C5B0C">
      <w:pPr>
        <w:rPr>
          <w:rFonts w:ascii="Tw Cen MT" w:hAnsi="Tw Cen MT" w:cs="Tahoma"/>
          <w:b/>
          <w:bCs/>
          <w:sz w:val="24"/>
          <w:szCs w:val="24"/>
          <w:u w:val="single"/>
        </w:rPr>
      </w:pPr>
    </w:p>
    <w:tbl>
      <w:tblPr>
        <w:tblW w:w="0" w:type="auto"/>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1548"/>
        <w:gridCol w:w="2136"/>
        <w:gridCol w:w="1842"/>
        <w:gridCol w:w="1842"/>
        <w:gridCol w:w="1843"/>
      </w:tblGrid>
      <w:tr w:rsidR="004C5B0C" w14:paraId="7F383ED4" w14:textId="77777777" w:rsidTr="004712BD">
        <w:trPr>
          <w:trHeight w:val="502"/>
        </w:trPr>
        <w:tc>
          <w:tcPr>
            <w:tcW w:w="1548" w:type="dxa"/>
            <w:vAlign w:val="center"/>
          </w:tcPr>
          <w:p w14:paraId="5DE1E12C" w14:textId="77777777" w:rsidR="004C5B0C" w:rsidRDefault="004C5B0C" w:rsidP="004712BD">
            <w:pPr>
              <w:tabs>
                <w:tab w:val="left" w:pos="2977"/>
              </w:tabs>
              <w:suppressAutoHyphens/>
              <w:spacing w:before="240"/>
              <w:jc w:val="center"/>
              <w:rPr>
                <w:b/>
                <w:sz w:val="22"/>
                <w:szCs w:val="22"/>
              </w:rPr>
            </w:pPr>
          </w:p>
        </w:tc>
        <w:tc>
          <w:tcPr>
            <w:tcW w:w="2136" w:type="dxa"/>
            <w:vAlign w:val="center"/>
          </w:tcPr>
          <w:p w14:paraId="3D884E12" w14:textId="77777777" w:rsidR="004C5B0C" w:rsidRDefault="004C5B0C" w:rsidP="004712BD">
            <w:pPr>
              <w:tabs>
                <w:tab w:val="left" w:pos="2977"/>
              </w:tabs>
              <w:suppressAutoHyphens/>
              <w:spacing w:before="240"/>
              <w:jc w:val="center"/>
              <w:rPr>
                <w:b/>
                <w:sz w:val="22"/>
                <w:szCs w:val="22"/>
              </w:rPr>
            </w:pPr>
            <w:r>
              <w:rPr>
                <w:b/>
                <w:sz w:val="22"/>
                <w:szCs w:val="22"/>
              </w:rPr>
              <w:t>Jméno a Příjmení</w:t>
            </w:r>
          </w:p>
        </w:tc>
        <w:tc>
          <w:tcPr>
            <w:tcW w:w="1842" w:type="dxa"/>
            <w:vAlign w:val="center"/>
          </w:tcPr>
          <w:p w14:paraId="3127D066" w14:textId="77777777" w:rsidR="004C5B0C" w:rsidRDefault="004C5B0C" w:rsidP="004712BD">
            <w:pPr>
              <w:tabs>
                <w:tab w:val="left" w:pos="2977"/>
              </w:tabs>
              <w:suppressAutoHyphens/>
              <w:spacing w:before="240"/>
              <w:jc w:val="center"/>
              <w:rPr>
                <w:b/>
                <w:sz w:val="22"/>
                <w:szCs w:val="22"/>
              </w:rPr>
            </w:pPr>
            <w:r>
              <w:rPr>
                <w:b/>
                <w:sz w:val="22"/>
                <w:szCs w:val="22"/>
              </w:rPr>
              <w:t>Funkce</w:t>
            </w:r>
          </w:p>
        </w:tc>
        <w:tc>
          <w:tcPr>
            <w:tcW w:w="1842" w:type="dxa"/>
            <w:vAlign w:val="center"/>
          </w:tcPr>
          <w:p w14:paraId="5F7293F2" w14:textId="77777777" w:rsidR="004C5B0C" w:rsidRDefault="004C5B0C" w:rsidP="004712BD">
            <w:pPr>
              <w:tabs>
                <w:tab w:val="left" w:pos="2977"/>
              </w:tabs>
              <w:suppressAutoHyphens/>
              <w:spacing w:before="240"/>
              <w:jc w:val="center"/>
              <w:rPr>
                <w:b/>
                <w:sz w:val="22"/>
                <w:szCs w:val="22"/>
              </w:rPr>
            </w:pPr>
            <w:r>
              <w:rPr>
                <w:b/>
                <w:sz w:val="22"/>
                <w:szCs w:val="22"/>
              </w:rPr>
              <w:t>Datum</w:t>
            </w:r>
          </w:p>
        </w:tc>
        <w:tc>
          <w:tcPr>
            <w:tcW w:w="1843" w:type="dxa"/>
            <w:vAlign w:val="center"/>
          </w:tcPr>
          <w:p w14:paraId="49A2A246" w14:textId="77777777" w:rsidR="004C5B0C" w:rsidRDefault="004C5B0C" w:rsidP="004712BD">
            <w:pPr>
              <w:tabs>
                <w:tab w:val="left" w:pos="2977"/>
              </w:tabs>
              <w:suppressAutoHyphens/>
              <w:spacing w:before="240"/>
              <w:jc w:val="center"/>
              <w:rPr>
                <w:b/>
                <w:sz w:val="22"/>
                <w:szCs w:val="22"/>
              </w:rPr>
            </w:pPr>
            <w:r>
              <w:rPr>
                <w:b/>
                <w:sz w:val="22"/>
                <w:szCs w:val="22"/>
              </w:rPr>
              <w:t>Podpis</w:t>
            </w:r>
          </w:p>
        </w:tc>
      </w:tr>
      <w:tr w:rsidR="004C5B0C" w14:paraId="617D9B4F" w14:textId="77777777" w:rsidTr="004712BD">
        <w:tc>
          <w:tcPr>
            <w:tcW w:w="1548" w:type="dxa"/>
            <w:vAlign w:val="center"/>
          </w:tcPr>
          <w:p w14:paraId="2BCF3E55" w14:textId="77777777" w:rsidR="004C5B0C" w:rsidRDefault="004C5B0C" w:rsidP="004712BD">
            <w:pPr>
              <w:tabs>
                <w:tab w:val="left" w:pos="2977"/>
              </w:tabs>
              <w:suppressAutoHyphens/>
              <w:spacing w:before="240"/>
              <w:jc w:val="center"/>
              <w:rPr>
                <w:b/>
                <w:sz w:val="22"/>
                <w:szCs w:val="22"/>
              </w:rPr>
            </w:pPr>
            <w:r>
              <w:rPr>
                <w:b/>
                <w:sz w:val="22"/>
                <w:szCs w:val="22"/>
              </w:rPr>
              <w:t>Přezkoumal</w:t>
            </w:r>
          </w:p>
        </w:tc>
        <w:tc>
          <w:tcPr>
            <w:tcW w:w="2136" w:type="dxa"/>
            <w:vAlign w:val="center"/>
          </w:tcPr>
          <w:p w14:paraId="48970B56" w14:textId="2F361BD9" w:rsidR="004C5B0C" w:rsidRDefault="003F5BA4" w:rsidP="004712BD">
            <w:pPr>
              <w:tabs>
                <w:tab w:val="left" w:pos="2977"/>
              </w:tabs>
              <w:suppressAutoHyphens/>
              <w:spacing w:before="240"/>
              <w:jc w:val="center"/>
            </w:pPr>
            <w:r>
              <w:t>Mgr. Tomáš Kepič</w:t>
            </w:r>
          </w:p>
        </w:tc>
        <w:tc>
          <w:tcPr>
            <w:tcW w:w="1842" w:type="dxa"/>
            <w:vAlign w:val="center"/>
          </w:tcPr>
          <w:p w14:paraId="659AAE84" w14:textId="4FC41F2D" w:rsidR="004C5B0C" w:rsidRDefault="003F5BA4" w:rsidP="004712BD">
            <w:pPr>
              <w:tabs>
                <w:tab w:val="left" w:pos="2977"/>
              </w:tabs>
              <w:suppressAutoHyphens/>
              <w:spacing w:before="240"/>
              <w:jc w:val="center"/>
            </w:pPr>
            <w:r>
              <w:rPr>
                <w:lang w:val="sk-SK"/>
              </w:rPr>
              <w:t xml:space="preserve">výkonný </w:t>
            </w:r>
            <w:proofErr w:type="spellStart"/>
            <w:r>
              <w:rPr>
                <w:lang w:val="sk-SK"/>
              </w:rPr>
              <w:t>ředitel</w:t>
            </w:r>
            <w:proofErr w:type="spellEnd"/>
          </w:p>
        </w:tc>
        <w:tc>
          <w:tcPr>
            <w:tcW w:w="1842" w:type="dxa"/>
            <w:vAlign w:val="center"/>
          </w:tcPr>
          <w:p w14:paraId="7A25FAB5" w14:textId="1824B9E7" w:rsidR="004C5B0C" w:rsidRDefault="003F5BA4" w:rsidP="004712BD">
            <w:pPr>
              <w:tabs>
                <w:tab w:val="left" w:pos="2977"/>
              </w:tabs>
              <w:suppressAutoHyphens/>
              <w:spacing w:before="240"/>
              <w:jc w:val="center"/>
            </w:pPr>
            <w:r>
              <w:t>26</w:t>
            </w:r>
            <w:r w:rsidR="003E3423">
              <w:t>.1.2022</w:t>
            </w:r>
          </w:p>
        </w:tc>
        <w:tc>
          <w:tcPr>
            <w:tcW w:w="1843" w:type="dxa"/>
            <w:vAlign w:val="center"/>
          </w:tcPr>
          <w:p w14:paraId="1E0FDC28" w14:textId="77777777" w:rsidR="004C5B0C" w:rsidRDefault="004C5B0C" w:rsidP="004712BD">
            <w:pPr>
              <w:tabs>
                <w:tab w:val="left" w:pos="2977"/>
              </w:tabs>
              <w:suppressAutoHyphens/>
              <w:spacing w:before="240"/>
              <w:jc w:val="center"/>
            </w:pPr>
          </w:p>
        </w:tc>
      </w:tr>
    </w:tbl>
    <w:p w14:paraId="2ABC090E" w14:textId="77777777" w:rsidR="004C5B0C" w:rsidRDefault="004C5B0C" w:rsidP="004C5B0C">
      <w:pPr>
        <w:rPr>
          <w:rFonts w:ascii="Tw Cen MT" w:hAnsi="Tw Cen MT" w:cs="Tahoma"/>
          <w:b/>
          <w:bCs/>
          <w:sz w:val="24"/>
          <w:szCs w:val="24"/>
          <w:u w:val="single"/>
        </w:rPr>
      </w:pPr>
    </w:p>
    <w:p w14:paraId="0AB43262" w14:textId="77777777" w:rsidR="004C5B0C" w:rsidRDefault="004C5B0C" w:rsidP="004C5B0C">
      <w:pPr>
        <w:rPr>
          <w:rFonts w:ascii="Tw Cen MT" w:hAnsi="Tw Cen MT" w:cs="Tahoma"/>
          <w:b/>
          <w:bCs/>
          <w:sz w:val="24"/>
          <w:szCs w:val="24"/>
          <w:u w:val="single"/>
        </w:rPr>
      </w:pPr>
    </w:p>
    <w:p w14:paraId="3DFD9A57" w14:textId="77777777" w:rsidR="004C5B0C" w:rsidRPr="004C5B0C" w:rsidRDefault="004C5B0C" w:rsidP="004C5B0C">
      <w:pPr>
        <w:jc w:val="center"/>
        <w:rPr>
          <w:iCs/>
          <w:noProof/>
          <w:sz w:val="24"/>
          <w:szCs w:val="32"/>
        </w:rPr>
      </w:pPr>
      <w:r w:rsidRPr="004C5B0C">
        <w:rPr>
          <w:iCs/>
          <w:noProof/>
          <w:sz w:val="24"/>
          <w:szCs w:val="32"/>
        </w:rPr>
        <w:t xml:space="preserve">Dokument </w:t>
      </w:r>
      <w:r>
        <w:rPr>
          <w:iCs/>
          <w:noProof/>
          <w:sz w:val="24"/>
          <w:szCs w:val="32"/>
        </w:rPr>
        <w:t xml:space="preserve">včetně příloh </w:t>
      </w:r>
      <w:r w:rsidRPr="004C5B0C">
        <w:rPr>
          <w:iCs/>
          <w:noProof/>
          <w:sz w:val="24"/>
          <w:szCs w:val="32"/>
        </w:rPr>
        <w:t>je výhradně duševním vlastnictvím firmy</w:t>
      </w:r>
    </w:p>
    <w:p w14:paraId="4516D30C" w14:textId="77777777" w:rsidR="004C5B0C" w:rsidRPr="00F55959" w:rsidRDefault="004C5B0C" w:rsidP="00F55959">
      <w:pPr>
        <w:jc w:val="center"/>
        <w:rPr>
          <w:b/>
          <w:bCs/>
          <w:iCs/>
          <w:noProof/>
          <w:sz w:val="28"/>
          <w:szCs w:val="36"/>
        </w:rPr>
      </w:pPr>
      <w:bookmarkStart w:id="1" w:name="_Toc301170782"/>
      <w:r w:rsidRPr="00F55959">
        <w:rPr>
          <w:b/>
          <w:bCs/>
          <w:iCs/>
          <w:noProof/>
          <w:sz w:val="28"/>
          <w:szCs w:val="36"/>
        </w:rPr>
        <w:t>AG TRANSPORT, s.r.o.</w:t>
      </w:r>
      <w:bookmarkEnd w:id="1"/>
    </w:p>
    <w:p w14:paraId="17AB4C3A" w14:textId="77777777" w:rsidR="004C5B0C" w:rsidRPr="004C5B0C" w:rsidRDefault="004C5B0C" w:rsidP="004C5B0C">
      <w:pPr>
        <w:jc w:val="center"/>
        <w:rPr>
          <w:iCs/>
          <w:noProof/>
          <w:sz w:val="24"/>
          <w:szCs w:val="32"/>
        </w:rPr>
      </w:pPr>
      <w:r w:rsidRPr="004C5B0C">
        <w:rPr>
          <w:iCs/>
          <w:noProof/>
          <w:sz w:val="24"/>
          <w:szCs w:val="32"/>
        </w:rPr>
        <w:t xml:space="preserve">Jakékoliv </w:t>
      </w:r>
      <w:r>
        <w:rPr>
          <w:iCs/>
          <w:noProof/>
          <w:sz w:val="24"/>
          <w:szCs w:val="32"/>
        </w:rPr>
        <w:t xml:space="preserve">další využití, </w:t>
      </w:r>
      <w:r w:rsidRPr="004C5B0C">
        <w:rPr>
          <w:iCs/>
          <w:noProof/>
          <w:sz w:val="24"/>
          <w:szCs w:val="32"/>
        </w:rPr>
        <w:t>šíření a postupování třetím osobám lze provádět pouze s</w:t>
      </w:r>
      <w:r>
        <w:rPr>
          <w:iCs/>
          <w:noProof/>
          <w:sz w:val="24"/>
          <w:szCs w:val="32"/>
        </w:rPr>
        <w:t>e souhlasem vlastníka</w:t>
      </w:r>
      <w:r w:rsidRPr="004C5B0C">
        <w:rPr>
          <w:iCs/>
          <w:noProof/>
          <w:sz w:val="24"/>
          <w:szCs w:val="32"/>
        </w:rPr>
        <w:t>.</w:t>
      </w:r>
    </w:p>
    <w:p w14:paraId="219810E2" w14:textId="072C7BD6" w:rsidR="0067505E" w:rsidRPr="00360A81" w:rsidRDefault="0067505E" w:rsidP="0067505E">
      <w:pPr>
        <w:pStyle w:val="TOCHeading"/>
        <w:rPr>
          <w:color w:val="auto"/>
        </w:rPr>
      </w:pPr>
      <w:proofErr w:type="spellStart"/>
      <w:r w:rsidRPr="00360A81">
        <w:rPr>
          <w:color w:val="auto"/>
        </w:rPr>
        <w:lastRenderedPageBreak/>
        <w:t>Revize</w:t>
      </w:r>
      <w:proofErr w:type="spellEnd"/>
      <w:r w:rsidRPr="00360A81">
        <w:rPr>
          <w:color w:val="auto"/>
        </w:rPr>
        <w:t xml:space="preserve"> </w:t>
      </w:r>
      <w:proofErr w:type="spellStart"/>
      <w:r w:rsidRPr="00360A81">
        <w:rPr>
          <w:color w:val="auto"/>
        </w:rPr>
        <w:t>dokumentu</w:t>
      </w:r>
      <w:proofErr w:type="spellEnd"/>
      <w:r w:rsidRPr="00360A81">
        <w:rPr>
          <w:color w:val="auto"/>
        </w:rPr>
        <w:t>:</w:t>
      </w:r>
    </w:p>
    <w:p w14:paraId="50977DF5" w14:textId="77777777" w:rsidR="00173C18" w:rsidRPr="00173C18" w:rsidRDefault="00173C18" w:rsidP="00173C18">
      <w:pPr>
        <w:rPr>
          <w:lang w:val="en-US" w:eastAsia="en-US"/>
        </w:rPr>
      </w:pPr>
    </w:p>
    <w:p w14:paraId="5F05EC49" w14:textId="77777777" w:rsidR="00173C18" w:rsidRDefault="00173C18" w:rsidP="00173C18">
      <w:pPr>
        <w:rPr>
          <w:lang w:eastAsia="en-US"/>
        </w:rPr>
      </w:pPr>
      <w:r>
        <w:rPr>
          <w:lang w:val="en-US" w:eastAsia="en-US"/>
        </w:rPr>
        <w:t xml:space="preserve">01.08.2011 – </w:t>
      </w:r>
      <w:proofErr w:type="spellStart"/>
      <w:r>
        <w:rPr>
          <w:lang w:val="en-US" w:eastAsia="en-US"/>
        </w:rPr>
        <w:t>verze</w:t>
      </w:r>
      <w:proofErr w:type="spellEnd"/>
      <w:r>
        <w:rPr>
          <w:lang w:val="en-US" w:eastAsia="en-US"/>
        </w:rPr>
        <w:t xml:space="preserve"> 01 - </w:t>
      </w:r>
      <w:r w:rsidRPr="00317833">
        <w:rPr>
          <w:lang w:eastAsia="en-US"/>
        </w:rPr>
        <w:t>vytvo</w:t>
      </w:r>
      <w:r>
        <w:rPr>
          <w:lang w:eastAsia="en-US"/>
        </w:rPr>
        <w:t>ření dokumentu</w:t>
      </w:r>
    </w:p>
    <w:p w14:paraId="0146865D" w14:textId="77777777" w:rsidR="00173C18" w:rsidRDefault="00173C18" w:rsidP="00173C18">
      <w:pPr>
        <w:ind w:left="720"/>
        <w:rPr>
          <w:lang w:eastAsia="en-US"/>
        </w:rPr>
      </w:pPr>
    </w:p>
    <w:p w14:paraId="099D4919" w14:textId="77777777" w:rsidR="00173C18" w:rsidRDefault="00173C18" w:rsidP="00173C18">
      <w:pPr>
        <w:pStyle w:val="ListParagraph"/>
        <w:numPr>
          <w:ilvl w:val="0"/>
          <w:numId w:val="63"/>
        </w:numPr>
        <w:rPr>
          <w:rStyle w:val="hps"/>
        </w:rPr>
      </w:pPr>
      <w:r>
        <w:rPr>
          <w:lang w:eastAsia="en-US"/>
        </w:rPr>
        <w:t>Aktualizace celého dokumentu dle požadavků norem integrovaného systému</w:t>
      </w:r>
    </w:p>
    <w:p w14:paraId="7209F71B" w14:textId="77777777" w:rsidR="00173C18" w:rsidRDefault="00173C18" w:rsidP="00173C18">
      <w:pPr>
        <w:rPr>
          <w:rStyle w:val="hps"/>
        </w:rPr>
      </w:pPr>
    </w:p>
    <w:p w14:paraId="0359C6E7" w14:textId="77777777" w:rsidR="00173C18" w:rsidRDefault="00173C18" w:rsidP="00173C18">
      <w:pPr>
        <w:rPr>
          <w:rStyle w:val="hps"/>
        </w:rPr>
      </w:pPr>
      <w:r>
        <w:rPr>
          <w:rStyle w:val="hps"/>
        </w:rPr>
        <w:t xml:space="preserve">2.5.2015 – verze 03, </w:t>
      </w:r>
    </w:p>
    <w:p w14:paraId="26303FFF" w14:textId="77777777" w:rsidR="00173C18" w:rsidRDefault="00173C18" w:rsidP="00173C18">
      <w:pPr>
        <w:pStyle w:val="ListParagraph"/>
        <w:numPr>
          <w:ilvl w:val="0"/>
          <w:numId w:val="63"/>
        </w:numPr>
        <w:rPr>
          <w:rStyle w:val="hps"/>
        </w:rPr>
      </w:pPr>
      <w:r>
        <w:rPr>
          <w:rStyle w:val="hps"/>
        </w:rPr>
        <w:t>doplnění sekce 7.4.6 Evidence PHM</w:t>
      </w:r>
    </w:p>
    <w:p w14:paraId="2413D655" w14:textId="77777777" w:rsidR="00173C18" w:rsidRDefault="00173C18" w:rsidP="00173C18">
      <w:pPr>
        <w:rPr>
          <w:rStyle w:val="hps"/>
        </w:rPr>
      </w:pPr>
    </w:p>
    <w:p w14:paraId="2812334D" w14:textId="77777777" w:rsidR="00173C18" w:rsidRDefault="00173C18" w:rsidP="00173C18">
      <w:pPr>
        <w:rPr>
          <w:rStyle w:val="hps"/>
        </w:rPr>
      </w:pPr>
      <w:r>
        <w:rPr>
          <w:rStyle w:val="hps"/>
        </w:rPr>
        <w:t xml:space="preserve">3.10.2016 – verze 04, </w:t>
      </w:r>
    </w:p>
    <w:p w14:paraId="5D46E232" w14:textId="77777777" w:rsidR="00173C18" w:rsidRDefault="00173C18" w:rsidP="00173C18">
      <w:pPr>
        <w:pStyle w:val="ListParagraph"/>
        <w:numPr>
          <w:ilvl w:val="0"/>
          <w:numId w:val="63"/>
        </w:numPr>
        <w:rPr>
          <w:rStyle w:val="hps"/>
        </w:rPr>
      </w:pPr>
      <w:r>
        <w:rPr>
          <w:rStyle w:val="hps"/>
        </w:rPr>
        <w:t>oprava názvu standartu GMP+ B4.1 na GMP+ B4</w:t>
      </w:r>
    </w:p>
    <w:p w14:paraId="03606E1C" w14:textId="77777777" w:rsidR="00173C18" w:rsidRDefault="00173C18" w:rsidP="00173C18">
      <w:pPr>
        <w:rPr>
          <w:rStyle w:val="hps"/>
        </w:rPr>
      </w:pPr>
    </w:p>
    <w:p w14:paraId="256CE8C3" w14:textId="77777777" w:rsidR="00173C18" w:rsidRDefault="00173C18" w:rsidP="00173C18">
      <w:pPr>
        <w:rPr>
          <w:rStyle w:val="hps"/>
        </w:rPr>
      </w:pPr>
      <w:r>
        <w:rPr>
          <w:rStyle w:val="hps"/>
        </w:rPr>
        <w:t xml:space="preserve">8.9.2017 – verze 05, </w:t>
      </w:r>
    </w:p>
    <w:p w14:paraId="5E2A4A58" w14:textId="77777777" w:rsidR="00173C18" w:rsidRDefault="00173C18" w:rsidP="00173C18">
      <w:pPr>
        <w:pStyle w:val="ListParagraph"/>
        <w:numPr>
          <w:ilvl w:val="0"/>
          <w:numId w:val="63"/>
        </w:numPr>
        <w:rPr>
          <w:rStyle w:val="hps"/>
        </w:rPr>
      </w:pPr>
      <w:r>
        <w:rPr>
          <w:rStyle w:val="hps"/>
        </w:rPr>
        <w:t>přechod z ISO9001:2008 na ISO9001:2015</w:t>
      </w:r>
    </w:p>
    <w:p w14:paraId="1772F314" w14:textId="77777777" w:rsidR="00173C18" w:rsidRDefault="00173C18" w:rsidP="00173C18">
      <w:pPr>
        <w:rPr>
          <w:rStyle w:val="hps"/>
        </w:rPr>
      </w:pPr>
    </w:p>
    <w:p w14:paraId="2FE40954" w14:textId="77777777" w:rsidR="00173C18" w:rsidRDefault="00173C18" w:rsidP="00173C18">
      <w:pPr>
        <w:rPr>
          <w:rStyle w:val="hps"/>
        </w:rPr>
      </w:pPr>
      <w:r>
        <w:rPr>
          <w:rStyle w:val="hps"/>
        </w:rPr>
        <w:t xml:space="preserve">27.1.2022 – verze 06 </w:t>
      </w:r>
    </w:p>
    <w:p w14:paraId="5A46A4CB" w14:textId="77777777" w:rsidR="00173C18" w:rsidRDefault="00173C18" w:rsidP="00173C18">
      <w:pPr>
        <w:pStyle w:val="ListParagraph"/>
        <w:numPr>
          <w:ilvl w:val="0"/>
          <w:numId w:val="62"/>
        </w:numPr>
        <w:rPr>
          <w:rStyle w:val="hps"/>
        </w:rPr>
      </w:pPr>
      <w:r>
        <w:rPr>
          <w:rStyle w:val="hps"/>
        </w:rPr>
        <w:t xml:space="preserve">rozšíření stávajícího integrovaného systému </w:t>
      </w:r>
      <w:proofErr w:type="gramStart"/>
      <w:r>
        <w:rPr>
          <w:rStyle w:val="hps"/>
        </w:rPr>
        <w:t>o  ISO</w:t>
      </w:r>
      <w:proofErr w:type="gramEnd"/>
      <w:r>
        <w:rPr>
          <w:rStyle w:val="hps"/>
        </w:rPr>
        <w:t xml:space="preserve"> 14001; ISO 45001 </w:t>
      </w:r>
    </w:p>
    <w:p w14:paraId="632CF24F" w14:textId="77777777" w:rsidR="00173C18" w:rsidRDefault="00173C18" w:rsidP="00173C18">
      <w:pPr>
        <w:pStyle w:val="ListParagraph"/>
        <w:numPr>
          <w:ilvl w:val="0"/>
          <w:numId w:val="62"/>
        </w:numPr>
        <w:rPr>
          <w:rStyle w:val="hps"/>
        </w:rPr>
      </w:pPr>
      <w:r>
        <w:rPr>
          <w:rStyle w:val="hps"/>
        </w:rPr>
        <w:t xml:space="preserve">rozšíření </w:t>
      </w:r>
      <w:r w:rsidRPr="000830B3">
        <w:rPr>
          <w:rStyle w:val="hps"/>
        </w:rPr>
        <w:t>rozsahu ISO 9001 o práce jeřábem, vazačské práce a těžkou a nadrozměrnou dopravu</w:t>
      </w:r>
    </w:p>
    <w:p w14:paraId="4E58B67C" w14:textId="5EC86A8B" w:rsidR="00173C18" w:rsidRDefault="00173C18" w:rsidP="00173C18">
      <w:pPr>
        <w:pStyle w:val="ListParagraph"/>
        <w:numPr>
          <w:ilvl w:val="0"/>
          <w:numId w:val="62"/>
        </w:numPr>
        <w:rPr>
          <w:rStyle w:val="hps"/>
        </w:rPr>
      </w:pPr>
      <w:r>
        <w:rPr>
          <w:rStyle w:val="hps"/>
        </w:rPr>
        <w:t>aktualizace mapy procesu</w:t>
      </w:r>
      <w:r w:rsidR="00C625A9">
        <w:rPr>
          <w:rStyle w:val="hps"/>
        </w:rPr>
        <w:t xml:space="preserve"> – příloha č.2</w:t>
      </w:r>
    </w:p>
    <w:p w14:paraId="4B4F27F4" w14:textId="744269A0" w:rsidR="00C625A9" w:rsidRDefault="00C625A9" w:rsidP="00173C18">
      <w:pPr>
        <w:pStyle w:val="ListParagraph"/>
        <w:numPr>
          <w:ilvl w:val="0"/>
          <w:numId w:val="62"/>
        </w:numPr>
        <w:rPr>
          <w:rStyle w:val="hps"/>
        </w:rPr>
      </w:pPr>
      <w:r>
        <w:rPr>
          <w:rStyle w:val="hps"/>
        </w:rPr>
        <w:t xml:space="preserve">aktualizace mapy </w:t>
      </w:r>
      <w:proofErr w:type="gramStart"/>
      <w:r>
        <w:rPr>
          <w:rStyle w:val="hps"/>
        </w:rPr>
        <w:t>areálu</w:t>
      </w:r>
      <w:r w:rsidRPr="00C625A9">
        <w:rPr>
          <w:rStyle w:val="hps"/>
        </w:rPr>
        <w:t xml:space="preserve"> - rozsah</w:t>
      </w:r>
      <w:proofErr w:type="gramEnd"/>
      <w:r w:rsidRPr="00C625A9">
        <w:rPr>
          <w:rStyle w:val="hps"/>
        </w:rPr>
        <w:t xml:space="preserve"> systému QMS, EMS a BOZP - </w:t>
      </w:r>
      <w:r>
        <w:rPr>
          <w:rStyle w:val="hps"/>
        </w:rPr>
        <w:t>příloha č.6</w:t>
      </w:r>
    </w:p>
    <w:p w14:paraId="32DB0EEB" w14:textId="2BDD66C2" w:rsidR="00C625A9" w:rsidRDefault="00C625A9" w:rsidP="00173C18">
      <w:pPr>
        <w:pStyle w:val="ListParagraph"/>
        <w:numPr>
          <w:ilvl w:val="0"/>
          <w:numId w:val="62"/>
        </w:numPr>
        <w:rPr>
          <w:rStyle w:val="hps"/>
        </w:rPr>
      </w:pPr>
      <w:r>
        <w:rPr>
          <w:rStyle w:val="hps"/>
        </w:rPr>
        <w:t>oprava formátovaní dokumentu</w:t>
      </w:r>
    </w:p>
    <w:p w14:paraId="67BBE8C8" w14:textId="5D974B33" w:rsidR="00360A81" w:rsidRDefault="00360A81" w:rsidP="00173C18">
      <w:pPr>
        <w:pStyle w:val="ListParagraph"/>
        <w:numPr>
          <w:ilvl w:val="0"/>
          <w:numId w:val="62"/>
        </w:numPr>
        <w:rPr>
          <w:rStyle w:val="hps"/>
        </w:rPr>
      </w:pPr>
      <w:r>
        <w:rPr>
          <w:rStyle w:val="hps"/>
        </w:rPr>
        <w:t>oprava obsahu dokumentu (!!!)</w:t>
      </w:r>
    </w:p>
    <w:p w14:paraId="3C5DA191" w14:textId="77777777" w:rsidR="00173C18" w:rsidRDefault="00173C18" w:rsidP="00173C18">
      <w:pPr>
        <w:rPr>
          <w:rStyle w:val="hps"/>
        </w:rPr>
      </w:pPr>
      <w:r>
        <w:rPr>
          <w:rStyle w:val="hps"/>
        </w:rPr>
        <w:tab/>
      </w:r>
      <w:r>
        <w:rPr>
          <w:rStyle w:val="hps"/>
        </w:rPr>
        <w:tab/>
      </w:r>
      <w:r>
        <w:rPr>
          <w:rStyle w:val="hps"/>
        </w:rPr>
        <w:tab/>
      </w:r>
    </w:p>
    <w:p w14:paraId="7699A498" w14:textId="77777777" w:rsidR="001C12CA" w:rsidRDefault="001C12CA" w:rsidP="00CC2AB0">
      <w:pPr>
        <w:rPr>
          <w:lang w:eastAsia="en-US"/>
        </w:rPr>
      </w:pPr>
    </w:p>
    <w:p w14:paraId="7F4C48D6" w14:textId="77777777" w:rsidR="00CC2AB0" w:rsidRDefault="00CC2AB0" w:rsidP="000D16B8">
      <w:pPr>
        <w:rPr>
          <w:lang w:eastAsia="en-US"/>
        </w:rPr>
      </w:pPr>
    </w:p>
    <w:p w14:paraId="2C93300E" w14:textId="77777777" w:rsidR="0067505E" w:rsidRDefault="0067505E" w:rsidP="0067505E">
      <w:pPr>
        <w:ind w:left="720"/>
        <w:rPr>
          <w:lang w:eastAsia="en-US"/>
        </w:rPr>
      </w:pPr>
    </w:p>
    <w:p w14:paraId="25A75BBC" w14:textId="77777777" w:rsidR="003F18CA" w:rsidRDefault="003F18CA"/>
    <w:p w14:paraId="2076FC30" w14:textId="77777777" w:rsidR="003F18CA" w:rsidRDefault="0067505E">
      <w:r>
        <w:br w:type="page"/>
      </w:r>
    </w:p>
    <w:sdt>
      <w:sdtPr>
        <w:rPr>
          <w:rFonts w:ascii="Times New Roman" w:eastAsia="Times New Roman" w:hAnsi="Times New Roman" w:cs="Times New Roman"/>
          <w:b w:val="0"/>
          <w:bCs w:val="0"/>
          <w:color w:val="auto"/>
          <w:sz w:val="20"/>
          <w:szCs w:val="20"/>
          <w:lang w:val="cs-CZ" w:eastAsia="cs-CZ"/>
        </w:rPr>
        <w:id w:val="2138602415"/>
        <w:docPartObj>
          <w:docPartGallery w:val="Table of Contents"/>
          <w:docPartUnique/>
        </w:docPartObj>
      </w:sdtPr>
      <w:sdtEndPr/>
      <w:sdtContent>
        <w:p w14:paraId="6B151FF6" w14:textId="1816DA2C" w:rsidR="00DB1F55" w:rsidRDefault="00DB1F55">
          <w:pPr>
            <w:pStyle w:val="TOCHeading"/>
          </w:pPr>
          <w:r>
            <w:rPr>
              <w:lang w:val="cs-CZ"/>
            </w:rPr>
            <w:t>Obsah</w:t>
          </w:r>
        </w:p>
        <w:p w14:paraId="343762AB" w14:textId="68F830AA" w:rsidR="008A1B9D" w:rsidRDefault="00DB1F55">
          <w:pPr>
            <w:pStyle w:val="TOC1"/>
            <w:tabs>
              <w:tab w:val="left" w:pos="440"/>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6094164" w:history="1">
            <w:r w:rsidR="008A1B9D" w:rsidRPr="00E307F6">
              <w:rPr>
                <w:rStyle w:val="Hyperlink"/>
                <w:rFonts w:eastAsiaTheme="majorEastAsia"/>
                <w:noProof/>
              </w:rPr>
              <w:t>1.</w:t>
            </w:r>
            <w:r w:rsidR="008A1B9D">
              <w:rPr>
                <w:rFonts w:asciiTheme="minorHAnsi" w:eastAsiaTheme="minorEastAsia" w:hAnsiTheme="minorHAnsi" w:cstheme="minorBidi"/>
                <w:noProof/>
                <w:sz w:val="22"/>
                <w:szCs w:val="22"/>
              </w:rPr>
              <w:tab/>
            </w:r>
            <w:r w:rsidR="008A1B9D" w:rsidRPr="00E307F6">
              <w:rPr>
                <w:rStyle w:val="Hyperlink"/>
                <w:rFonts w:eastAsiaTheme="majorEastAsia"/>
                <w:noProof/>
              </w:rPr>
              <w:t>ÚVOD</w:t>
            </w:r>
            <w:r w:rsidR="008A1B9D">
              <w:rPr>
                <w:noProof/>
                <w:webHidden/>
              </w:rPr>
              <w:tab/>
            </w:r>
            <w:r w:rsidR="008A1B9D">
              <w:rPr>
                <w:noProof/>
                <w:webHidden/>
              </w:rPr>
              <w:fldChar w:fldCharType="begin"/>
            </w:r>
            <w:r w:rsidR="008A1B9D">
              <w:rPr>
                <w:noProof/>
                <w:webHidden/>
              </w:rPr>
              <w:instrText xml:space="preserve"> PAGEREF _Toc96094164 \h </w:instrText>
            </w:r>
            <w:r w:rsidR="008A1B9D">
              <w:rPr>
                <w:noProof/>
                <w:webHidden/>
              </w:rPr>
            </w:r>
            <w:r w:rsidR="008A1B9D">
              <w:rPr>
                <w:noProof/>
                <w:webHidden/>
              </w:rPr>
              <w:fldChar w:fldCharType="separate"/>
            </w:r>
            <w:r w:rsidR="008A1B9D">
              <w:rPr>
                <w:noProof/>
                <w:webHidden/>
              </w:rPr>
              <w:t>7</w:t>
            </w:r>
            <w:r w:rsidR="008A1B9D">
              <w:rPr>
                <w:noProof/>
                <w:webHidden/>
              </w:rPr>
              <w:fldChar w:fldCharType="end"/>
            </w:r>
          </w:hyperlink>
        </w:p>
        <w:p w14:paraId="4BD0FC22" w14:textId="32295F27"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165" w:history="1">
            <w:r w:rsidRPr="00E307F6">
              <w:rPr>
                <w:rStyle w:val="Hyperlink"/>
                <w:rFonts w:eastAsiaTheme="majorEastAsia"/>
                <w:noProof/>
              </w:rPr>
              <w:t>1.1.</w:t>
            </w:r>
            <w:r>
              <w:rPr>
                <w:rFonts w:asciiTheme="minorHAnsi" w:eastAsiaTheme="minorEastAsia" w:hAnsiTheme="minorHAnsi" w:cstheme="minorBidi"/>
                <w:noProof/>
                <w:sz w:val="22"/>
                <w:szCs w:val="22"/>
              </w:rPr>
              <w:tab/>
            </w:r>
            <w:r w:rsidRPr="00E307F6">
              <w:rPr>
                <w:rStyle w:val="Hyperlink"/>
                <w:rFonts w:eastAsiaTheme="majorEastAsia"/>
                <w:noProof/>
              </w:rPr>
              <w:t>Účel Příručky integrovaného managementu</w:t>
            </w:r>
            <w:r>
              <w:rPr>
                <w:noProof/>
                <w:webHidden/>
              </w:rPr>
              <w:tab/>
            </w:r>
            <w:r>
              <w:rPr>
                <w:noProof/>
                <w:webHidden/>
              </w:rPr>
              <w:fldChar w:fldCharType="begin"/>
            </w:r>
            <w:r>
              <w:rPr>
                <w:noProof/>
                <w:webHidden/>
              </w:rPr>
              <w:instrText xml:space="preserve"> PAGEREF _Toc96094165 \h </w:instrText>
            </w:r>
            <w:r>
              <w:rPr>
                <w:noProof/>
                <w:webHidden/>
              </w:rPr>
            </w:r>
            <w:r>
              <w:rPr>
                <w:noProof/>
                <w:webHidden/>
              </w:rPr>
              <w:fldChar w:fldCharType="separate"/>
            </w:r>
            <w:r>
              <w:rPr>
                <w:noProof/>
                <w:webHidden/>
              </w:rPr>
              <w:t>7</w:t>
            </w:r>
            <w:r>
              <w:rPr>
                <w:noProof/>
                <w:webHidden/>
              </w:rPr>
              <w:fldChar w:fldCharType="end"/>
            </w:r>
          </w:hyperlink>
        </w:p>
        <w:p w14:paraId="2B657F2B" w14:textId="06F0933F"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166" w:history="1">
            <w:r w:rsidRPr="00E307F6">
              <w:rPr>
                <w:rStyle w:val="Hyperlink"/>
                <w:rFonts w:eastAsiaTheme="majorEastAsia"/>
                <w:noProof/>
              </w:rPr>
              <w:t>1.2.</w:t>
            </w:r>
            <w:r>
              <w:rPr>
                <w:rFonts w:asciiTheme="minorHAnsi" w:eastAsiaTheme="minorEastAsia" w:hAnsiTheme="minorHAnsi" w:cstheme="minorBidi"/>
                <w:noProof/>
                <w:sz w:val="22"/>
                <w:szCs w:val="22"/>
              </w:rPr>
              <w:tab/>
            </w:r>
            <w:r w:rsidRPr="00E307F6">
              <w:rPr>
                <w:rStyle w:val="Hyperlink"/>
                <w:rFonts w:eastAsiaTheme="majorEastAsia"/>
                <w:noProof/>
              </w:rPr>
              <w:t>Oblast platnosti Příručky integrovaného managementu</w:t>
            </w:r>
            <w:r>
              <w:rPr>
                <w:noProof/>
                <w:webHidden/>
              </w:rPr>
              <w:tab/>
            </w:r>
            <w:r>
              <w:rPr>
                <w:noProof/>
                <w:webHidden/>
              </w:rPr>
              <w:fldChar w:fldCharType="begin"/>
            </w:r>
            <w:r>
              <w:rPr>
                <w:noProof/>
                <w:webHidden/>
              </w:rPr>
              <w:instrText xml:space="preserve"> PAGEREF _Toc96094166 \h </w:instrText>
            </w:r>
            <w:r>
              <w:rPr>
                <w:noProof/>
                <w:webHidden/>
              </w:rPr>
            </w:r>
            <w:r>
              <w:rPr>
                <w:noProof/>
                <w:webHidden/>
              </w:rPr>
              <w:fldChar w:fldCharType="separate"/>
            </w:r>
            <w:r>
              <w:rPr>
                <w:noProof/>
                <w:webHidden/>
              </w:rPr>
              <w:t>7</w:t>
            </w:r>
            <w:r>
              <w:rPr>
                <w:noProof/>
                <w:webHidden/>
              </w:rPr>
              <w:fldChar w:fldCharType="end"/>
            </w:r>
          </w:hyperlink>
        </w:p>
        <w:p w14:paraId="6FCC4DCA" w14:textId="774747B2"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167" w:history="1">
            <w:r w:rsidRPr="00E307F6">
              <w:rPr>
                <w:rStyle w:val="Hyperlink"/>
                <w:rFonts w:eastAsiaTheme="majorEastAsia"/>
                <w:noProof/>
              </w:rPr>
              <w:t>1.3.</w:t>
            </w:r>
            <w:r>
              <w:rPr>
                <w:rFonts w:asciiTheme="minorHAnsi" w:eastAsiaTheme="minorEastAsia" w:hAnsiTheme="minorHAnsi" w:cstheme="minorBidi"/>
                <w:noProof/>
                <w:sz w:val="22"/>
                <w:szCs w:val="22"/>
              </w:rPr>
              <w:tab/>
            </w:r>
            <w:r w:rsidRPr="00E307F6">
              <w:rPr>
                <w:rStyle w:val="Hyperlink"/>
                <w:rFonts w:eastAsiaTheme="majorEastAsia"/>
                <w:noProof/>
              </w:rPr>
              <w:t>Představení společnosti</w:t>
            </w:r>
            <w:r>
              <w:rPr>
                <w:noProof/>
                <w:webHidden/>
              </w:rPr>
              <w:tab/>
            </w:r>
            <w:r>
              <w:rPr>
                <w:noProof/>
                <w:webHidden/>
              </w:rPr>
              <w:fldChar w:fldCharType="begin"/>
            </w:r>
            <w:r>
              <w:rPr>
                <w:noProof/>
                <w:webHidden/>
              </w:rPr>
              <w:instrText xml:space="preserve"> PAGEREF _Toc96094167 \h </w:instrText>
            </w:r>
            <w:r>
              <w:rPr>
                <w:noProof/>
                <w:webHidden/>
              </w:rPr>
            </w:r>
            <w:r>
              <w:rPr>
                <w:noProof/>
                <w:webHidden/>
              </w:rPr>
              <w:fldChar w:fldCharType="separate"/>
            </w:r>
            <w:r>
              <w:rPr>
                <w:noProof/>
                <w:webHidden/>
              </w:rPr>
              <w:t>7</w:t>
            </w:r>
            <w:r>
              <w:rPr>
                <w:noProof/>
                <w:webHidden/>
              </w:rPr>
              <w:fldChar w:fldCharType="end"/>
            </w:r>
          </w:hyperlink>
        </w:p>
        <w:p w14:paraId="0BD12EEE" w14:textId="1B871124" w:rsidR="008A1B9D" w:rsidRDefault="008A1B9D">
          <w:pPr>
            <w:pStyle w:val="TOC1"/>
            <w:tabs>
              <w:tab w:val="left" w:pos="440"/>
              <w:tab w:val="right" w:leader="dot" w:pos="9628"/>
            </w:tabs>
            <w:rPr>
              <w:rFonts w:asciiTheme="minorHAnsi" w:eastAsiaTheme="minorEastAsia" w:hAnsiTheme="minorHAnsi" w:cstheme="minorBidi"/>
              <w:noProof/>
              <w:sz w:val="22"/>
              <w:szCs w:val="22"/>
            </w:rPr>
          </w:pPr>
          <w:hyperlink w:anchor="_Toc96094168" w:history="1">
            <w:r w:rsidRPr="00E307F6">
              <w:rPr>
                <w:rStyle w:val="Hyperlink"/>
                <w:rFonts w:eastAsiaTheme="majorEastAsia"/>
                <w:noProof/>
              </w:rPr>
              <w:t>2.</w:t>
            </w:r>
            <w:r>
              <w:rPr>
                <w:rFonts w:asciiTheme="minorHAnsi" w:eastAsiaTheme="minorEastAsia" w:hAnsiTheme="minorHAnsi" w:cstheme="minorBidi"/>
                <w:noProof/>
                <w:sz w:val="22"/>
                <w:szCs w:val="22"/>
              </w:rPr>
              <w:tab/>
            </w:r>
            <w:r w:rsidRPr="00E307F6">
              <w:rPr>
                <w:rStyle w:val="Hyperlink"/>
                <w:rFonts w:eastAsiaTheme="majorEastAsia"/>
                <w:noProof/>
              </w:rPr>
              <w:t>NORMATIVNÍ ODKAZY</w:t>
            </w:r>
            <w:r>
              <w:rPr>
                <w:noProof/>
                <w:webHidden/>
              </w:rPr>
              <w:tab/>
            </w:r>
            <w:r>
              <w:rPr>
                <w:noProof/>
                <w:webHidden/>
              </w:rPr>
              <w:fldChar w:fldCharType="begin"/>
            </w:r>
            <w:r>
              <w:rPr>
                <w:noProof/>
                <w:webHidden/>
              </w:rPr>
              <w:instrText xml:space="preserve"> PAGEREF _Toc96094168 \h </w:instrText>
            </w:r>
            <w:r>
              <w:rPr>
                <w:noProof/>
                <w:webHidden/>
              </w:rPr>
            </w:r>
            <w:r>
              <w:rPr>
                <w:noProof/>
                <w:webHidden/>
              </w:rPr>
              <w:fldChar w:fldCharType="separate"/>
            </w:r>
            <w:r>
              <w:rPr>
                <w:noProof/>
                <w:webHidden/>
              </w:rPr>
              <w:t>9</w:t>
            </w:r>
            <w:r>
              <w:rPr>
                <w:noProof/>
                <w:webHidden/>
              </w:rPr>
              <w:fldChar w:fldCharType="end"/>
            </w:r>
          </w:hyperlink>
        </w:p>
        <w:p w14:paraId="73020D57" w14:textId="239C0D3C" w:rsidR="008A1B9D" w:rsidRDefault="008A1B9D">
          <w:pPr>
            <w:pStyle w:val="TOC1"/>
            <w:tabs>
              <w:tab w:val="left" w:pos="440"/>
              <w:tab w:val="right" w:leader="dot" w:pos="9628"/>
            </w:tabs>
            <w:rPr>
              <w:rFonts w:asciiTheme="minorHAnsi" w:eastAsiaTheme="minorEastAsia" w:hAnsiTheme="minorHAnsi" w:cstheme="minorBidi"/>
              <w:noProof/>
              <w:sz w:val="22"/>
              <w:szCs w:val="22"/>
            </w:rPr>
          </w:pPr>
          <w:hyperlink w:anchor="_Toc96094169" w:history="1">
            <w:r w:rsidRPr="00E307F6">
              <w:rPr>
                <w:rStyle w:val="Hyperlink"/>
                <w:rFonts w:eastAsiaTheme="majorEastAsia"/>
                <w:noProof/>
              </w:rPr>
              <w:t>3.</w:t>
            </w:r>
            <w:r>
              <w:rPr>
                <w:rFonts w:asciiTheme="minorHAnsi" w:eastAsiaTheme="minorEastAsia" w:hAnsiTheme="minorHAnsi" w:cstheme="minorBidi"/>
                <w:noProof/>
                <w:sz w:val="22"/>
                <w:szCs w:val="22"/>
              </w:rPr>
              <w:tab/>
            </w:r>
            <w:r w:rsidRPr="00E307F6">
              <w:rPr>
                <w:rStyle w:val="Hyperlink"/>
                <w:rFonts w:eastAsiaTheme="majorEastAsia"/>
                <w:noProof/>
              </w:rPr>
              <w:t>POJMY, ZKRATKY, DEFINICE</w:t>
            </w:r>
            <w:r>
              <w:rPr>
                <w:noProof/>
                <w:webHidden/>
              </w:rPr>
              <w:tab/>
            </w:r>
            <w:r>
              <w:rPr>
                <w:noProof/>
                <w:webHidden/>
              </w:rPr>
              <w:fldChar w:fldCharType="begin"/>
            </w:r>
            <w:r>
              <w:rPr>
                <w:noProof/>
                <w:webHidden/>
              </w:rPr>
              <w:instrText xml:space="preserve"> PAGEREF _Toc96094169 \h </w:instrText>
            </w:r>
            <w:r>
              <w:rPr>
                <w:noProof/>
                <w:webHidden/>
              </w:rPr>
            </w:r>
            <w:r>
              <w:rPr>
                <w:noProof/>
                <w:webHidden/>
              </w:rPr>
              <w:fldChar w:fldCharType="separate"/>
            </w:r>
            <w:r>
              <w:rPr>
                <w:noProof/>
                <w:webHidden/>
              </w:rPr>
              <w:t>9</w:t>
            </w:r>
            <w:r>
              <w:rPr>
                <w:noProof/>
                <w:webHidden/>
              </w:rPr>
              <w:fldChar w:fldCharType="end"/>
            </w:r>
          </w:hyperlink>
        </w:p>
        <w:p w14:paraId="30C6BB3E" w14:textId="0B0152B7" w:rsidR="008A1B9D" w:rsidRDefault="008A1B9D">
          <w:pPr>
            <w:pStyle w:val="TOC1"/>
            <w:tabs>
              <w:tab w:val="left" w:pos="440"/>
              <w:tab w:val="right" w:leader="dot" w:pos="9628"/>
            </w:tabs>
            <w:rPr>
              <w:rFonts w:asciiTheme="minorHAnsi" w:eastAsiaTheme="minorEastAsia" w:hAnsiTheme="minorHAnsi" w:cstheme="minorBidi"/>
              <w:noProof/>
              <w:sz w:val="22"/>
              <w:szCs w:val="22"/>
            </w:rPr>
          </w:pPr>
          <w:hyperlink w:anchor="_Toc96094170" w:history="1">
            <w:r w:rsidRPr="00E307F6">
              <w:rPr>
                <w:rStyle w:val="Hyperlink"/>
                <w:rFonts w:eastAsiaTheme="majorEastAsia"/>
                <w:noProof/>
              </w:rPr>
              <w:t>4.</w:t>
            </w:r>
            <w:r>
              <w:rPr>
                <w:rFonts w:asciiTheme="minorHAnsi" w:eastAsiaTheme="minorEastAsia" w:hAnsiTheme="minorHAnsi" w:cstheme="minorBidi"/>
                <w:noProof/>
                <w:sz w:val="22"/>
                <w:szCs w:val="22"/>
              </w:rPr>
              <w:tab/>
            </w:r>
            <w:r w:rsidRPr="00E307F6">
              <w:rPr>
                <w:rStyle w:val="Hyperlink"/>
                <w:rFonts w:eastAsiaTheme="majorEastAsia"/>
                <w:noProof/>
              </w:rPr>
              <w:t>KONTEXT ORGANIZACE</w:t>
            </w:r>
            <w:r>
              <w:rPr>
                <w:noProof/>
                <w:webHidden/>
              </w:rPr>
              <w:tab/>
            </w:r>
            <w:r>
              <w:rPr>
                <w:noProof/>
                <w:webHidden/>
              </w:rPr>
              <w:fldChar w:fldCharType="begin"/>
            </w:r>
            <w:r>
              <w:rPr>
                <w:noProof/>
                <w:webHidden/>
              </w:rPr>
              <w:instrText xml:space="preserve"> PAGEREF _Toc96094170 \h </w:instrText>
            </w:r>
            <w:r>
              <w:rPr>
                <w:noProof/>
                <w:webHidden/>
              </w:rPr>
            </w:r>
            <w:r>
              <w:rPr>
                <w:noProof/>
                <w:webHidden/>
              </w:rPr>
              <w:fldChar w:fldCharType="separate"/>
            </w:r>
            <w:r>
              <w:rPr>
                <w:noProof/>
                <w:webHidden/>
              </w:rPr>
              <w:t>10</w:t>
            </w:r>
            <w:r>
              <w:rPr>
                <w:noProof/>
                <w:webHidden/>
              </w:rPr>
              <w:fldChar w:fldCharType="end"/>
            </w:r>
          </w:hyperlink>
        </w:p>
        <w:p w14:paraId="5309FE15" w14:textId="37799E9E" w:rsidR="008A1B9D" w:rsidRDefault="008A1B9D">
          <w:pPr>
            <w:pStyle w:val="TOC1"/>
            <w:tabs>
              <w:tab w:val="left" w:pos="440"/>
              <w:tab w:val="right" w:leader="dot" w:pos="9628"/>
            </w:tabs>
            <w:rPr>
              <w:rFonts w:asciiTheme="minorHAnsi" w:eastAsiaTheme="minorEastAsia" w:hAnsiTheme="minorHAnsi" w:cstheme="minorBidi"/>
              <w:noProof/>
              <w:sz w:val="22"/>
              <w:szCs w:val="22"/>
            </w:rPr>
          </w:pPr>
          <w:hyperlink w:anchor="_Toc96094171" w:history="1">
            <w:r w:rsidRPr="00E307F6">
              <w:rPr>
                <w:rStyle w:val="Hyperlink"/>
                <w:rFonts w:eastAsiaTheme="majorEastAsia"/>
                <w:noProof/>
              </w:rPr>
              <w:t>5.</w:t>
            </w:r>
            <w:r>
              <w:rPr>
                <w:rFonts w:asciiTheme="minorHAnsi" w:eastAsiaTheme="minorEastAsia" w:hAnsiTheme="minorHAnsi" w:cstheme="minorBidi"/>
                <w:noProof/>
                <w:sz w:val="22"/>
                <w:szCs w:val="22"/>
              </w:rPr>
              <w:tab/>
            </w:r>
            <w:r w:rsidRPr="00E307F6">
              <w:rPr>
                <w:rStyle w:val="Hyperlink"/>
                <w:rFonts w:eastAsiaTheme="majorEastAsia"/>
                <w:noProof/>
              </w:rPr>
              <w:t>VEDENÍ (LEADERSHIP)</w:t>
            </w:r>
            <w:r>
              <w:rPr>
                <w:noProof/>
                <w:webHidden/>
              </w:rPr>
              <w:tab/>
            </w:r>
            <w:r>
              <w:rPr>
                <w:noProof/>
                <w:webHidden/>
              </w:rPr>
              <w:fldChar w:fldCharType="begin"/>
            </w:r>
            <w:r>
              <w:rPr>
                <w:noProof/>
                <w:webHidden/>
              </w:rPr>
              <w:instrText xml:space="preserve"> PAGEREF _Toc96094171 \h </w:instrText>
            </w:r>
            <w:r>
              <w:rPr>
                <w:noProof/>
                <w:webHidden/>
              </w:rPr>
            </w:r>
            <w:r>
              <w:rPr>
                <w:noProof/>
                <w:webHidden/>
              </w:rPr>
              <w:fldChar w:fldCharType="separate"/>
            </w:r>
            <w:r>
              <w:rPr>
                <w:noProof/>
                <w:webHidden/>
              </w:rPr>
              <w:t>11</w:t>
            </w:r>
            <w:r>
              <w:rPr>
                <w:noProof/>
                <w:webHidden/>
              </w:rPr>
              <w:fldChar w:fldCharType="end"/>
            </w:r>
          </w:hyperlink>
        </w:p>
        <w:p w14:paraId="41654D30" w14:textId="1DE12AD3"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172" w:history="1">
            <w:r w:rsidRPr="00E307F6">
              <w:rPr>
                <w:rStyle w:val="Hyperlink"/>
                <w:rFonts w:eastAsiaTheme="majorEastAsia"/>
                <w:noProof/>
              </w:rPr>
              <w:t>5.1.</w:t>
            </w:r>
            <w:r>
              <w:rPr>
                <w:rFonts w:asciiTheme="minorHAnsi" w:eastAsiaTheme="minorEastAsia" w:hAnsiTheme="minorHAnsi" w:cstheme="minorBidi"/>
                <w:noProof/>
                <w:sz w:val="22"/>
                <w:szCs w:val="22"/>
              </w:rPr>
              <w:tab/>
            </w:r>
            <w:r w:rsidRPr="00E307F6">
              <w:rPr>
                <w:rStyle w:val="Hyperlink"/>
                <w:rFonts w:eastAsiaTheme="majorEastAsia"/>
                <w:noProof/>
              </w:rPr>
              <w:t>Vedení (leadership) a závazek</w:t>
            </w:r>
            <w:r>
              <w:rPr>
                <w:noProof/>
                <w:webHidden/>
              </w:rPr>
              <w:tab/>
            </w:r>
            <w:r>
              <w:rPr>
                <w:noProof/>
                <w:webHidden/>
              </w:rPr>
              <w:fldChar w:fldCharType="begin"/>
            </w:r>
            <w:r>
              <w:rPr>
                <w:noProof/>
                <w:webHidden/>
              </w:rPr>
              <w:instrText xml:space="preserve"> PAGEREF _Toc96094172 \h </w:instrText>
            </w:r>
            <w:r>
              <w:rPr>
                <w:noProof/>
                <w:webHidden/>
              </w:rPr>
            </w:r>
            <w:r>
              <w:rPr>
                <w:noProof/>
                <w:webHidden/>
              </w:rPr>
              <w:fldChar w:fldCharType="separate"/>
            </w:r>
            <w:r>
              <w:rPr>
                <w:noProof/>
                <w:webHidden/>
              </w:rPr>
              <w:t>11</w:t>
            </w:r>
            <w:r>
              <w:rPr>
                <w:noProof/>
                <w:webHidden/>
              </w:rPr>
              <w:fldChar w:fldCharType="end"/>
            </w:r>
          </w:hyperlink>
        </w:p>
        <w:p w14:paraId="664EF0F1" w14:textId="19EC3C14"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73" w:history="1">
            <w:r w:rsidRPr="00E307F6">
              <w:rPr>
                <w:rStyle w:val="Hyperlink"/>
                <w:rFonts w:eastAsiaTheme="majorEastAsia"/>
                <w:noProof/>
              </w:rPr>
              <w:t>5.1.1.</w:t>
            </w:r>
            <w:r>
              <w:rPr>
                <w:rFonts w:asciiTheme="minorHAnsi" w:eastAsiaTheme="minorEastAsia" w:hAnsiTheme="minorHAnsi" w:cstheme="minorBidi"/>
                <w:noProof/>
                <w:sz w:val="22"/>
                <w:szCs w:val="22"/>
              </w:rPr>
              <w:tab/>
            </w:r>
            <w:r w:rsidRPr="00E307F6">
              <w:rPr>
                <w:rStyle w:val="Hyperlink"/>
                <w:rFonts w:eastAsiaTheme="majorEastAsia"/>
                <w:noProof/>
              </w:rPr>
              <w:t>Obecně, organizace a řízení společnosti</w:t>
            </w:r>
            <w:r>
              <w:rPr>
                <w:noProof/>
                <w:webHidden/>
              </w:rPr>
              <w:tab/>
            </w:r>
            <w:r>
              <w:rPr>
                <w:noProof/>
                <w:webHidden/>
              </w:rPr>
              <w:fldChar w:fldCharType="begin"/>
            </w:r>
            <w:r>
              <w:rPr>
                <w:noProof/>
                <w:webHidden/>
              </w:rPr>
              <w:instrText xml:space="preserve"> PAGEREF _Toc96094173 \h </w:instrText>
            </w:r>
            <w:r>
              <w:rPr>
                <w:noProof/>
                <w:webHidden/>
              </w:rPr>
            </w:r>
            <w:r>
              <w:rPr>
                <w:noProof/>
                <w:webHidden/>
              </w:rPr>
              <w:fldChar w:fldCharType="separate"/>
            </w:r>
            <w:r>
              <w:rPr>
                <w:noProof/>
                <w:webHidden/>
              </w:rPr>
              <w:t>11</w:t>
            </w:r>
            <w:r>
              <w:rPr>
                <w:noProof/>
                <w:webHidden/>
              </w:rPr>
              <w:fldChar w:fldCharType="end"/>
            </w:r>
          </w:hyperlink>
        </w:p>
        <w:p w14:paraId="7D7E4AD4" w14:textId="4F967C94"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74" w:history="1">
            <w:r w:rsidRPr="00E307F6">
              <w:rPr>
                <w:rStyle w:val="Hyperlink"/>
                <w:rFonts w:eastAsiaTheme="majorEastAsia"/>
                <w:noProof/>
              </w:rPr>
              <w:t>5.1.1.1.</w:t>
            </w:r>
            <w:r>
              <w:rPr>
                <w:rFonts w:asciiTheme="minorHAnsi" w:eastAsiaTheme="minorEastAsia" w:hAnsiTheme="minorHAnsi" w:cstheme="minorBidi"/>
                <w:noProof/>
                <w:sz w:val="22"/>
                <w:szCs w:val="22"/>
              </w:rPr>
              <w:tab/>
            </w:r>
            <w:r w:rsidRPr="00E307F6">
              <w:rPr>
                <w:rStyle w:val="Hyperlink"/>
                <w:rFonts w:eastAsiaTheme="majorEastAsia"/>
                <w:noProof/>
              </w:rPr>
              <w:t>Organizační schéma společnosti</w:t>
            </w:r>
            <w:r>
              <w:rPr>
                <w:noProof/>
                <w:webHidden/>
              </w:rPr>
              <w:tab/>
            </w:r>
            <w:r>
              <w:rPr>
                <w:noProof/>
                <w:webHidden/>
              </w:rPr>
              <w:fldChar w:fldCharType="begin"/>
            </w:r>
            <w:r>
              <w:rPr>
                <w:noProof/>
                <w:webHidden/>
              </w:rPr>
              <w:instrText xml:space="preserve"> PAGEREF _Toc96094174 \h </w:instrText>
            </w:r>
            <w:r>
              <w:rPr>
                <w:noProof/>
                <w:webHidden/>
              </w:rPr>
            </w:r>
            <w:r>
              <w:rPr>
                <w:noProof/>
                <w:webHidden/>
              </w:rPr>
              <w:fldChar w:fldCharType="separate"/>
            </w:r>
            <w:r>
              <w:rPr>
                <w:noProof/>
                <w:webHidden/>
              </w:rPr>
              <w:t>11</w:t>
            </w:r>
            <w:r>
              <w:rPr>
                <w:noProof/>
                <w:webHidden/>
              </w:rPr>
              <w:fldChar w:fldCharType="end"/>
            </w:r>
          </w:hyperlink>
        </w:p>
        <w:p w14:paraId="71099BD3" w14:textId="42DD6707"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75" w:history="1">
            <w:r w:rsidRPr="00E307F6">
              <w:rPr>
                <w:rStyle w:val="Hyperlink"/>
                <w:rFonts w:eastAsiaTheme="majorEastAsia"/>
                <w:noProof/>
              </w:rPr>
              <w:t>5.1.1.2.</w:t>
            </w:r>
            <w:r>
              <w:rPr>
                <w:rFonts w:asciiTheme="minorHAnsi" w:eastAsiaTheme="minorEastAsia" w:hAnsiTheme="minorHAnsi" w:cstheme="minorBidi"/>
                <w:noProof/>
                <w:sz w:val="22"/>
                <w:szCs w:val="22"/>
              </w:rPr>
              <w:tab/>
            </w:r>
            <w:r w:rsidRPr="00E307F6">
              <w:rPr>
                <w:rStyle w:val="Hyperlink"/>
                <w:rFonts w:eastAsiaTheme="majorEastAsia"/>
                <w:noProof/>
              </w:rPr>
              <w:t>Závazek vedení společnosti</w:t>
            </w:r>
            <w:r>
              <w:rPr>
                <w:noProof/>
                <w:webHidden/>
              </w:rPr>
              <w:tab/>
            </w:r>
            <w:r>
              <w:rPr>
                <w:noProof/>
                <w:webHidden/>
              </w:rPr>
              <w:fldChar w:fldCharType="begin"/>
            </w:r>
            <w:r>
              <w:rPr>
                <w:noProof/>
                <w:webHidden/>
              </w:rPr>
              <w:instrText xml:space="preserve"> PAGEREF _Toc96094175 \h </w:instrText>
            </w:r>
            <w:r>
              <w:rPr>
                <w:noProof/>
                <w:webHidden/>
              </w:rPr>
            </w:r>
            <w:r>
              <w:rPr>
                <w:noProof/>
                <w:webHidden/>
              </w:rPr>
              <w:fldChar w:fldCharType="separate"/>
            </w:r>
            <w:r>
              <w:rPr>
                <w:noProof/>
                <w:webHidden/>
              </w:rPr>
              <w:t>11</w:t>
            </w:r>
            <w:r>
              <w:rPr>
                <w:noProof/>
                <w:webHidden/>
              </w:rPr>
              <w:fldChar w:fldCharType="end"/>
            </w:r>
          </w:hyperlink>
        </w:p>
        <w:p w14:paraId="18ABF4C0" w14:textId="4B192633"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76" w:history="1">
            <w:r w:rsidRPr="00E307F6">
              <w:rPr>
                <w:rStyle w:val="Hyperlink"/>
                <w:rFonts w:eastAsiaTheme="majorEastAsia"/>
                <w:noProof/>
              </w:rPr>
              <w:t>5.1.2.</w:t>
            </w:r>
            <w:r>
              <w:rPr>
                <w:rFonts w:asciiTheme="minorHAnsi" w:eastAsiaTheme="minorEastAsia" w:hAnsiTheme="minorHAnsi" w:cstheme="minorBidi"/>
                <w:noProof/>
                <w:sz w:val="22"/>
                <w:szCs w:val="22"/>
              </w:rPr>
              <w:tab/>
            </w:r>
            <w:r w:rsidRPr="00E307F6">
              <w:rPr>
                <w:rStyle w:val="Hyperlink"/>
                <w:rFonts w:eastAsiaTheme="majorEastAsia"/>
                <w:noProof/>
              </w:rPr>
              <w:t>Zaměření na zákazníka</w:t>
            </w:r>
            <w:r>
              <w:rPr>
                <w:noProof/>
                <w:webHidden/>
              </w:rPr>
              <w:tab/>
            </w:r>
            <w:r>
              <w:rPr>
                <w:noProof/>
                <w:webHidden/>
              </w:rPr>
              <w:fldChar w:fldCharType="begin"/>
            </w:r>
            <w:r>
              <w:rPr>
                <w:noProof/>
                <w:webHidden/>
              </w:rPr>
              <w:instrText xml:space="preserve"> PAGEREF _Toc96094176 \h </w:instrText>
            </w:r>
            <w:r>
              <w:rPr>
                <w:noProof/>
                <w:webHidden/>
              </w:rPr>
            </w:r>
            <w:r>
              <w:rPr>
                <w:noProof/>
                <w:webHidden/>
              </w:rPr>
              <w:fldChar w:fldCharType="separate"/>
            </w:r>
            <w:r>
              <w:rPr>
                <w:noProof/>
                <w:webHidden/>
              </w:rPr>
              <w:t>12</w:t>
            </w:r>
            <w:r>
              <w:rPr>
                <w:noProof/>
                <w:webHidden/>
              </w:rPr>
              <w:fldChar w:fldCharType="end"/>
            </w:r>
          </w:hyperlink>
        </w:p>
        <w:p w14:paraId="17D93069" w14:textId="5D416D00"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177" w:history="1">
            <w:r w:rsidRPr="00E307F6">
              <w:rPr>
                <w:rStyle w:val="Hyperlink"/>
                <w:rFonts w:eastAsiaTheme="majorEastAsia"/>
                <w:noProof/>
              </w:rPr>
              <w:t>5.2.</w:t>
            </w:r>
            <w:r>
              <w:rPr>
                <w:rFonts w:asciiTheme="minorHAnsi" w:eastAsiaTheme="minorEastAsia" w:hAnsiTheme="minorHAnsi" w:cstheme="minorBidi"/>
                <w:noProof/>
                <w:sz w:val="22"/>
                <w:szCs w:val="22"/>
              </w:rPr>
              <w:tab/>
            </w:r>
            <w:r w:rsidRPr="00E307F6">
              <w:rPr>
                <w:rStyle w:val="Hyperlink"/>
                <w:rFonts w:eastAsiaTheme="majorEastAsia"/>
                <w:noProof/>
              </w:rPr>
              <w:t>Politika firmy</w:t>
            </w:r>
            <w:r>
              <w:rPr>
                <w:noProof/>
                <w:webHidden/>
              </w:rPr>
              <w:tab/>
            </w:r>
            <w:r>
              <w:rPr>
                <w:noProof/>
                <w:webHidden/>
              </w:rPr>
              <w:fldChar w:fldCharType="begin"/>
            </w:r>
            <w:r>
              <w:rPr>
                <w:noProof/>
                <w:webHidden/>
              </w:rPr>
              <w:instrText xml:space="preserve"> PAGEREF _Toc96094177 \h </w:instrText>
            </w:r>
            <w:r>
              <w:rPr>
                <w:noProof/>
                <w:webHidden/>
              </w:rPr>
            </w:r>
            <w:r>
              <w:rPr>
                <w:noProof/>
                <w:webHidden/>
              </w:rPr>
              <w:fldChar w:fldCharType="separate"/>
            </w:r>
            <w:r>
              <w:rPr>
                <w:noProof/>
                <w:webHidden/>
              </w:rPr>
              <w:t>12</w:t>
            </w:r>
            <w:r>
              <w:rPr>
                <w:noProof/>
                <w:webHidden/>
              </w:rPr>
              <w:fldChar w:fldCharType="end"/>
            </w:r>
          </w:hyperlink>
        </w:p>
        <w:p w14:paraId="0222EAA4" w14:textId="336EEB0A"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78" w:history="1">
            <w:r w:rsidRPr="00E307F6">
              <w:rPr>
                <w:rStyle w:val="Hyperlink"/>
                <w:rFonts w:eastAsiaTheme="majorEastAsia"/>
                <w:noProof/>
              </w:rPr>
              <w:t>5.2.1.</w:t>
            </w:r>
            <w:r>
              <w:rPr>
                <w:rFonts w:asciiTheme="minorHAnsi" w:eastAsiaTheme="minorEastAsia" w:hAnsiTheme="minorHAnsi" w:cstheme="minorBidi"/>
                <w:noProof/>
                <w:sz w:val="22"/>
                <w:szCs w:val="22"/>
              </w:rPr>
              <w:tab/>
            </w:r>
            <w:r w:rsidRPr="00E307F6">
              <w:rPr>
                <w:rStyle w:val="Hyperlink"/>
                <w:rFonts w:eastAsiaTheme="majorEastAsia"/>
                <w:noProof/>
              </w:rPr>
              <w:t>Vytvoření politiky kvality</w:t>
            </w:r>
            <w:r>
              <w:rPr>
                <w:noProof/>
                <w:webHidden/>
              </w:rPr>
              <w:tab/>
            </w:r>
            <w:r>
              <w:rPr>
                <w:noProof/>
                <w:webHidden/>
              </w:rPr>
              <w:fldChar w:fldCharType="begin"/>
            </w:r>
            <w:r>
              <w:rPr>
                <w:noProof/>
                <w:webHidden/>
              </w:rPr>
              <w:instrText xml:space="preserve"> PAGEREF _Toc96094178 \h </w:instrText>
            </w:r>
            <w:r>
              <w:rPr>
                <w:noProof/>
                <w:webHidden/>
              </w:rPr>
            </w:r>
            <w:r>
              <w:rPr>
                <w:noProof/>
                <w:webHidden/>
              </w:rPr>
              <w:fldChar w:fldCharType="separate"/>
            </w:r>
            <w:r>
              <w:rPr>
                <w:noProof/>
                <w:webHidden/>
              </w:rPr>
              <w:t>12</w:t>
            </w:r>
            <w:r>
              <w:rPr>
                <w:noProof/>
                <w:webHidden/>
              </w:rPr>
              <w:fldChar w:fldCharType="end"/>
            </w:r>
          </w:hyperlink>
        </w:p>
        <w:p w14:paraId="1090356D" w14:textId="2BFE21AC"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79" w:history="1">
            <w:r w:rsidRPr="00E307F6">
              <w:rPr>
                <w:rStyle w:val="Hyperlink"/>
                <w:rFonts w:eastAsiaTheme="majorEastAsia"/>
                <w:noProof/>
              </w:rPr>
              <w:t>5.2.2.</w:t>
            </w:r>
            <w:r>
              <w:rPr>
                <w:rFonts w:asciiTheme="minorHAnsi" w:eastAsiaTheme="minorEastAsia" w:hAnsiTheme="minorHAnsi" w:cstheme="minorBidi"/>
                <w:noProof/>
                <w:sz w:val="22"/>
                <w:szCs w:val="22"/>
              </w:rPr>
              <w:tab/>
            </w:r>
            <w:r w:rsidRPr="00E307F6">
              <w:rPr>
                <w:rStyle w:val="Hyperlink"/>
                <w:rFonts w:eastAsiaTheme="majorEastAsia"/>
                <w:noProof/>
              </w:rPr>
              <w:t>Komunikování politiky kvality</w:t>
            </w:r>
            <w:r>
              <w:rPr>
                <w:noProof/>
                <w:webHidden/>
              </w:rPr>
              <w:tab/>
            </w:r>
            <w:r>
              <w:rPr>
                <w:noProof/>
                <w:webHidden/>
              </w:rPr>
              <w:fldChar w:fldCharType="begin"/>
            </w:r>
            <w:r>
              <w:rPr>
                <w:noProof/>
                <w:webHidden/>
              </w:rPr>
              <w:instrText xml:space="preserve"> PAGEREF _Toc96094179 \h </w:instrText>
            </w:r>
            <w:r>
              <w:rPr>
                <w:noProof/>
                <w:webHidden/>
              </w:rPr>
            </w:r>
            <w:r>
              <w:rPr>
                <w:noProof/>
                <w:webHidden/>
              </w:rPr>
              <w:fldChar w:fldCharType="separate"/>
            </w:r>
            <w:r>
              <w:rPr>
                <w:noProof/>
                <w:webHidden/>
              </w:rPr>
              <w:t>12</w:t>
            </w:r>
            <w:r>
              <w:rPr>
                <w:noProof/>
                <w:webHidden/>
              </w:rPr>
              <w:fldChar w:fldCharType="end"/>
            </w:r>
          </w:hyperlink>
        </w:p>
        <w:p w14:paraId="075E51A6" w14:textId="7A257D93"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180" w:history="1">
            <w:r w:rsidRPr="00E307F6">
              <w:rPr>
                <w:rStyle w:val="Hyperlink"/>
                <w:rFonts w:eastAsiaTheme="majorEastAsia"/>
                <w:noProof/>
              </w:rPr>
              <w:t>5.3.</w:t>
            </w:r>
            <w:r>
              <w:rPr>
                <w:rFonts w:asciiTheme="minorHAnsi" w:eastAsiaTheme="minorEastAsia" w:hAnsiTheme="minorHAnsi" w:cstheme="minorBidi"/>
                <w:noProof/>
                <w:sz w:val="22"/>
                <w:szCs w:val="22"/>
              </w:rPr>
              <w:tab/>
            </w:r>
            <w:r w:rsidRPr="00E307F6">
              <w:rPr>
                <w:rStyle w:val="Hyperlink"/>
                <w:rFonts w:eastAsiaTheme="majorEastAsia"/>
                <w:noProof/>
              </w:rPr>
              <w:t>Role, odpovědnosti a pravomoci v rámci organizace</w:t>
            </w:r>
            <w:r>
              <w:rPr>
                <w:noProof/>
                <w:webHidden/>
              </w:rPr>
              <w:tab/>
            </w:r>
            <w:r>
              <w:rPr>
                <w:noProof/>
                <w:webHidden/>
              </w:rPr>
              <w:fldChar w:fldCharType="begin"/>
            </w:r>
            <w:r>
              <w:rPr>
                <w:noProof/>
                <w:webHidden/>
              </w:rPr>
              <w:instrText xml:space="preserve"> PAGEREF _Toc96094180 \h </w:instrText>
            </w:r>
            <w:r>
              <w:rPr>
                <w:noProof/>
                <w:webHidden/>
              </w:rPr>
            </w:r>
            <w:r>
              <w:rPr>
                <w:noProof/>
                <w:webHidden/>
              </w:rPr>
              <w:fldChar w:fldCharType="separate"/>
            </w:r>
            <w:r>
              <w:rPr>
                <w:noProof/>
                <w:webHidden/>
              </w:rPr>
              <w:t>12</w:t>
            </w:r>
            <w:r>
              <w:rPr>
                <w:noProof/>
                <w:webHidden/>
              </w:rPr>
              <w:fldChar w:fldCharType="end"/>
            </w:r>
          </w:hyperlink>
        </w:p>
        <w:p w14:paraId="486EF684" w14:textId="7F1EB8D1"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81" w:history="1">
            <w:r w:rsidRPr="00E307F6">
              <w:rPr>
                <w:rStyle w:val="Hyperlink"/>
                <w:rFonts w:eastAsiaTheme="majorEastAsia"/>
                <w:noProof/>
              </w:rPr>
              <w:t>5.3.1.</w:t>
            </w:r>
            <w:r>
              <w:rPr>
                <w:rFonts w:asciiTheme="minorHAnsi" w:eastAsiaTheme="minorEastAsia" w:hAnsiTheme="minorHAnsi" w:cstheme="minorBidi"/>
                <w:noProof/>
                <w:sz w:val="22"/>
                <w:szCs w:val="22"/>
              </w:rPr>
              <w:tab/>
            </w:r>
            <w:r w:rsidRPr="00E307F6">
              <w:rPr>
                <w:rStyle w:val="Hyperlink"/>
                <w:rFonts w:eastAsiaTheme="majorEastAsia"/>
                <w:noProof/>
              </w:rPr>
              <w:t>Představitel integrovaného systému managementu pro kvalitu, BOZP a GMP (PIS) a představitel managementu pro EMS</w:t>
            </w:r>
            <w:r>
              <w:rPr>
                <w:noProof/>
                <w:webHidden/>
              </w:rPr>
              <w:tab/>
            </w:r>
            <w:r>
              <w:rPr>
                <w:noProof/>
                <w:webHidden/>
              </w:rPr>
              <w:fldChar w:fldCharType="begin"/>
            </w:r>
            <w:r>
              <w:rPr>
                <w:noProof/>
                <w:webHidden/>
              </w:rPr>
              <w:instrText xml:space="preserve"> PAGEREF _Toc96094181 \h </w:instrText>
            </w:r>
            <w:r>
              <w:rPr>
                <w:noProof/>
                <w:webHidden/>
              </w:rPr>
            </w:r>
            <w:r>
              <w:rPr>
                <w:noProof/>
                <w:webHidden/>
              </w:rPr>
              <w:fldChar w:fldCharType="separate"/>
            </w:r>
            <w:r>
              <w:rPr>
                <w:noProof/>
                <w:webHidden/>
              </w:rPr>
              <w:t>13</w:t>
            </w:r>
            <w:r>
              <w:rPr>
                <w:noProof/>
                <w:webHidden/>
              </w:rPr>
              <w:fldChar w:fldCharType="end"/>
            </w:r>
          </w:hyperlink>
        </w:p>
        <w:p w14:paraId="63F3FC0B" w14:textId="52FAA98F"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82" w:history="1">
            <w:r w:rsidRPr="00E307F6">
              <w:rPr>
                <w:rStyle w:val="Hyperlink"/>
                <w:rFonts w:eastAsiaTheme="majorEastAsia"/>
                <w:noProof/>
              </w:rPr>
              <w:t>5.3.2.</w:t>
            </w:r>
            <w:r>
              <w:rPr>
                <w:rFonts w:asciiTheme="minorHAnsi" w:eastAsiaTheme="minorEastAsia" w:hAnsiTheme="minorHAnsi" w:cstheme="minorBidi"/>
                <w:noProof/>
                <w:sz w:val="22"/>
                <w:szCs w:val="22"/>
              </w:rPr>
              <w:tab/>
            </w:r>
            <w:r w:rsidRPr="00E307F6">
              <w:rPr>
                <w:rStyle w:val="Hyperlink"/>
                <w:rFonts w:eastAsiaTheme="majorEastAsia"/>
                <w:noProof/>
              </w:rPr>
              <w:t>Projednání s pracovníky a jejich spoluúčast</w:t>
            </w:r>
            <w:r>
              <w:rPr>
                <w:noProof/>
                <w:webHidden/>
              </w:rPr>
              <w:tab/>
            </w:r>
            <w:r>
              <w:rPr>
                <w:noProof/>
                <w:webHidden/>
              </w:rPr>
              <w:fldChar w:fldCharType="begin"/>
            </w:r>
            <w:r>
              <w:rPr>
                <w:noProof/>
                <w:webHidden/>
              </w:rPr>
              <w:instrText xml:space="preserve"> PAGEREF _Toc96094182 \h </w:instrText>
            </w:r>
            <w:r>
              <w:rPr>
                <w:noProof/>
                <w:webHidden/>
              </w:rPr>
            </w:r>
            <w:r>
              <w:rPr>
                <w:noProof/>
                <w:webHidden/>
              </w:rPr>
              <w:fldChar w:fldCharType="separate"/>
            </w:r>
            <w:r>
              <w:rPr>
                <w:noProof/>
                <w:webHidden/>
              </w:rPr>
              <w:t>14</w:t>
            </w:r>
            <w:r>
              <w:rPr>
                <w:noProof/>
                <w:webHidden/>
              </w:rPr>
              <w:fldChar w:fldCharType="end"/>
            </w:r>
          </w:hyperlink>
        </w:p>
        <w:p w14:paraId="221926E3" w14:textId="5C6B9425" w:rsidR="008A1B9D" w:rsidRDefault="008A1B9D">
          <w:pPr>
            <w:pStyle w:val="TOC1"/>
            <w:tabs>
              <w:tab w:val="left" w:pos="440"/>
              <w:tab w:val="right" w:leader="dot" w:pos="9628"/>
            </w:tabs>
            <w:rPr>
              <w:rFonts w:asciiTheme="minorHAnsi" w:eastAsiaTheme="minorEastAsia" w:hAnsiTheme="minorHAnsi" w:cstheme="minorBidi"/>
              <w:noProof/>
              <w:sz w:val="22"/>
              <w:szCs w:val="22"/>
            </w:rPr>
          </w:pPr>
          <w:hyperlink w:anchor="_Toc96094183" w:history="1">
            <w:r w:rsidRPr="00E307F6">
              <w:rPr>
                <w:rStyle w:val="Hyperlink"/>
                <w:rFonts w:eastAsiaTheme="majorEastAsia"/>
                <w:noProof/>
              </w:rPr>
              <w:t>6.</w:t>
            </w:r>
            <w:r>
              <w:rPr>
                <w:rFonts w:asciiTheme="minorHAnsi" w:eastAsiaTheme="minorEastAsia" w:hAnsiTheme="minorHAnsi" w:cstheme="minorBidi"/>
                <w:noProof/>
                <w:sz w:val="22"/>
                <w:szCs w:val="22"/>
              </w:rPr>
              <w:tab/>
            </w:r>
            <w:r w:rsidRPr="00E307F6">
              <w:rPr>
                <w:rStyle w:val="Hyperlink"/>
                <w:rFonts w:eastAsiaTheme="majorEastAsia"/>
                <w:noProof/>
              </w:rPr>
              <w:t>PLÁNOVÁNÍ</w:t>
            </w:r>
            <w:r>
              <w:rPr>
                <w:noProof/>
                <w:webHidden/>
              </w:rPr>
              <w:tab/>
            </w:r>
            <w:r>
              <w:rPr>
                <w:noProof/>
                <w:webHidden/>
              </w:rPr>
              <w:fldChar w:fldCharType="begin"/>
            </w:r>
            <w:r>
              <w:rPr>
                <w:noProof/>
                <w:webHidden/>
              </w:rPr>
              <w:instrText xml:space="preserve"> PAGEREF _Toc96094183 \h </w:instrText>
            </w:r>
            <w:r>
              <w:rPr>
                <w:noProof/>
                <w:webHidden/>
              </w:rPr>
            </w:r>
            <w:r>
              <w:rPr>
                <w:noProof/>
                <w:webHidden/>
              </w:rPr>
              <w:fldChar w:fldCharType="separate"/>
            </w:r>
            <w:r>
              <w:rPr>
                <w:noProof/>
                <w:webHidden/>
              </w:rPr>
              <w:t>15</w:t>
            </w:r>
            <w:r>
              <w:rPr>
                <w:noProof/>
                <w:webHidden/>
              </w:rPr>
              <w:fldChar w:fldCharType="end"/>
            </w:r>
          </w:hyperlink>
        </w:p>
        <w:p w14:paraId="39F593BA" w14:textId="16512BE1"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184" w:history="1">
            <w:r w:rsidRPr="00E307F6">
              <w:rPr>
                <w:rStyle w:val="Hyperlink"/>
                <w:rFonts w:eastAsiaTheme="majorEastAsia"/>
                <w:noProof/>
              </w:rPr>
              <w:t>6.1.</w:t>
            </w:r>
            <w:r>
              <w:rPr>
                <w:rFonts w:asciiTheme="minorHAnsi" w:eastAsiaTheme="minorEastAsia" w:hAnsiTheme="minorHAnsi" w:cstheme="minorBidi"/>
                <w:noProof/>
                <w:sz w:val="22"/>
                <w:szCs w:val="22"/>
              </w:rPr>
              <w:tab/>
            </w:r>
            <w:r w:rsidRPr="00E307F6">
              <w:rPr>
                <w:rStyle w:val="Hyperlink"/>
                <w:rFonts w:eastAsiaTheme="majorEastAsia"/>
                <w:noProof/>
              </w:rPr>
              <w:t>Opatření pro řešení rizika a příležitostí</w:t>
            </w:r>
            <w:r>
              <w:rPr>
                <w:noProof/>
                <w:webHidden/>
              </w:rPr>
              <w:tab/>
            </w:r>
            <w:r>
              <w:rPr>
                <w:noProof/>
                <w:webHidden/>
              </w:rPr>
              <w:fldChar w:fldCharType="begin"/>
            </w:r>
            <w:r>
              <w:rPr>
                <w:noProof/>
                <w:webHidden/>
              </w:rPr>
              <w:instrText xml:space="preserve"> PAGEREF _Toc96094184 \h </w:instrText>
            </w:r>
            <w:r>
              <w:rPr>
                <w:noProof/>
                <w:webHidden/>
              </w:rPr>
            </w:r>
            <w:r>
              <w:rPr>
                <w:noProof/>
                <w:webHidden/>
              </w:rPr>
              <w:fldChar w:fldCharType="separate"/>
            </w:r>
            <w:r>
              <w:rPr>
                <w:noProof/>
                <w:webHidden/>
              </w:rPr>
              <w:t>15</w:t>
            </w:r>
            <w:r>
              <w:rPr>
                <w:noProof/>
                <w:webHidden/>
              </w:rPr>
              <w:fldChar w:fldCharType="end"/>
            </w:r>
          </w:hyperlink>
        </w:p>
        <w:p w14:paraId="1D31286E" w14:textId="69AC0ADA"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85" w:history="1">
            <w:r w:rsidRPr="00E307F6">
              <w:rPr>
                <w:rStyle w:val="Hyperlink"/>
                <w:rFonts w:eastAsiaTheme="majorEastAsia"/>
                <w:noProof/>
              </w:rPr>
              <w:t>6.1.1.</w:t>
            </w:r>
            <w:r>
              <w:rPr>
                <w:rFonts w:asciiTheme="minorHAnsi" w:eastAsiaTheme="minorEastAsia" w:hAnsiTheme="minorHAnsi" w:cstheme="minorBidi"/>
                <w:noProof/>
                <w:sz w:val="22"/>
                <w:szCs w:val="22"/>
              </w:rPr>
              <w:tab/>
            </w:r>
            <w:r w:rsidRPr="00E307F6">
              <w:rPr>
                <w:rStyle w:val="Hyperlink"/>
                <w:rFonts w:eastAsiaTheme="majorEastAsia"/>
                <w:noProof/>
              </w:rPr>
              <w:t>Opatření pro řešení rizika a příležitostí</w:t>
            </w:r>
            <w:r>
              <w:rPr>
                <w:noProof/>
                <w:webHidden/>
              </w:rPr>
              <w:tab/>
            </w:r>
            <w:r>
              <w:rPr>
                <w:noProof/>
                <w:webHidden/>
              </w:rPr>
              <w:fldChar w:fldCharType="begin"/>
            </w:r>
            <w:r>
              <w:rPr>
                <w:noProof/>
                <w:webHidden/>
              </w:rPr>
              <w:instrText xml:space="preserve"> PAGEREF _Toc96094185 \h </w:instrText>
            </w:r>
            <w:r>
              <w:rPr>
                <w:noProof/>
                <w:webHidden/>
              </w:rPr>
            </w:r>
            <w:r>
              <w:rPr>
                <w:noProof/>
                <w:webHidden/>
              </w:rPr>
              <w:fldChar w:fldCharType="separate"/>
            </w:r>
            <w:r>
              <w:rPr>
                <w:noProof/>
                <w:webHidden/>
              </w:rPr>
              <w:t>15</w:t>
            </w:r>
            <w:r>
              <w:rPr>
                <w:noProof/>
                <w:webHidden/>
              </w:rPr>
              <w:fldChar w:fldCharType="end"/>
            </w:r>
          </w:hyperlink>
        </w:p>
        <w:p w14:paraId="01E8BFFC" w14:textId="322C6381"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86" w:history="1">
            <w:r w:rsidRPr="00E307F6">
              <w:rPr>
                <w:rStyle w:val="Hyperlink"/>
                <w:rFonts w:eastAsiaTheme="majorEastAsia"/>
                <w:noProof/>
              </w:rPr>
              <w:t>6.1.2.</w:t>
            </w:r>
            <w:r>
              <w:rPr>
                <w:rFonts w:asciiTheme="minorHAnsi" w:eastAsiaTheme="minorEastAsia" w:hAnsiTheme="minorHAnsi" w:cstheme="minorBidi"/>
                <w:noProof/>
                <w:sz w:val="22"/>
                <w:szCs w:val="22"/>
              </w:rPr>
              <w:tab/>
            </w:r>
            <w:r w:rsidRPr="00E307F6">
              <w:rPr>
                <w:rStyle w:val="Hyperlink"/>
                <w:rFonts w:eastAsiaTheme="majorEastAsia"/>
                <w:noProof/>
              </w:rPr>
              <w:t>Proces identifikace a hodnocení environmentálních aspektů</w:t>
            </w:r>
            <w:r>
              <w:rPr>
                <w:noProof/>
                <w:webHidden/>
              </w:rPr>
              <w:tab/>
            </w:r>
            <w:r>
              <w:rPr>
                <w:noProof/>
                <w:webHidden/>
              </w:rPr>
              <w:fldChar w:fldCharType="begin"/>
            </w:r>
            <w:r>
              <w:rPr>
                <w:noProof/>
                <w:webHidden/>
              </w:rPr>
              <w:instrText xml:space="preserve"> PAGEREF _Toc96094186 \h </w:instrText>
            </w:r>
            <w:r>
              <w:rPr>
                <w:noProof/>
                <w:webHidden/>
              </w:rPr>
            </w:r>
            <w:r>
              <w:rPr>
                <w:noProof/>
                <w:webHidden/>
              </w:rPr>
              <w:fldChar w:fldCharType="separate"/>
            </w:r>
            <w:r>
              <w:rPr>
                <w:noProof/>
                <w:webHidden/>
              </w:rPr>
              <w:t>17</w:t>
            </w:r>
            <w:r>
              <w:rPr>
                <w:noProof/>
                <w:webHidden/>
              </w:rPr>
              <w:fldChar w:fldCharType="end"/>
            </w:r>
          </w:hyperlink>
        </w:p>
        <w:p w14:paraId="5919C69D" w14:textId="442735DB"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87" w:history="1">
            <w:r w:rsidRPr="00E307F6">
              <w:rPr>
                <w:rStyle w:val="Hyperlink"/>
                <w:rFonts w:eastAsiaTheme="majorEastAsia"/>
                <w:noProof/>
              </w:rPr>
              <w:t>6.1.3.</w:t>
            </w:r>
            <w:r>
              <w:rPr>
                <w:rFonts w:asciiTheme="minorHAnsi" w:eastAsiaTheme="minorEastAsia" w:hAnsiTheme="minorHAnsi" w:cstheme="minorBidi"/>
                <w:noProof/>
                <w:sz w:val="22"/>
                <w:szCs w:val="22"/>
              </w:rPr>
              <w:tab/>
            </w:r>
            <w:r w:rsidRPr="00E307F6">
              <w:rPr>
                <w:rStyle w:val="Hyperlink"/>
                <w:rFonts w:eastAsiaTheme="majorEastAsia"/>
                <w:noProof/>
              </w:rPr>
              <w:t>Identifikace nebezpečí, posuzování rizika a určení způsobu řízení, plánované akce BOZP</w:t>
            </w:r>
            <w:r>
              <w:rPr>
                <w:noProof/>
                <w:webHidden/>
              </w:rPr>
              <w:tab/>
            </w:r>
            <w:r>
              <w:rPr>
                <w:noProof/>
                <w:webHidden/>
              </w:rPr>
              <w:fldChar w:fldCharType="begin"/>
            </w:r>
            <w:r>
              <w:rPr>
                <w:noProof/>
                <w:webHidden/>
              </w:rPr>
              <w:instrText xml:space="preserve"> PAGEREF _Toc96094187 \h </w:instrText>
            </w:r>
            <w:r>
              <w:rPr>
                <w:noProof/>
                <w:webHidden/>
              </w:rPr>
            </w:r>
            <w:r>
              <w:rPr>
                <w:noProof/>
                <w:webHidden/>
              </w:rPr>
              <w:fldChar w:fldCharType="separate"/>
            </w:r>
            <w:r>
              <w:rPr>
                <w:noProof/>
                <w:webHidden/>
              </w:rPr>
              <w:t>18</w:t>
            </w:r>
            <w:r>
              <w:rPr>
                <w:noProof/>
                <w:webHidden/>
              </w:rPr>
              <w:fldChar w:fldCharType="end"/>
            </w:r>
          </w:hyperlink>
        </w:p>
        <w:p w14:paraId="4CE56B59" w14:textId="410D6197"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88" w:history="1">
            <w:r w:rsidRPr="00E307F6">
              <w:rPr>
                <w:rStyle w:val="Hyperlink"/>
                <w:rFonts w:eastAsiaTheme="majorEastAsia"/>
                <w:noProof/>
              </w:rPr>
              <w:t>6.1.4.</w:t>
            </w:r>
            <w:r>
              <w:rPr>
                <w:rFonts w:asciiTheme="minorHAnsi" w:eastAsiaTheme="minorEastAsia" w:hAnsiTheme="minorHAnsi" w:cstheme="minorBidi"/>
                <w:noProof/>
                <w:sz w:val="22"/>
                <w:szCs w:val="22"/>
              </w:rPr>
              <w:tab/>
            </w:r>
            <w:r w:rsidRPr="00E307F6">
              <w:rPr>
                <w:rStyle w:val="Hyperlink"/>
                <w:rFonts w:eastAsiaTheme="majorEastAsia"/>
                <w:noProof/>
              </w:rPr>
              <w:t>Požadavky právních předpisů a jiné požadavky, závazné povinnosti</w:t>
            </w:r>
            <w:r>
              <w:rPr>
                <w:noProof/>
                <w:webHidden/>
              </w:rPr>
              <w:tab/>
            </w:r>
            <w:r>
              <w:rPr>
                <w:noProof/>
                <w:webHidden/>
              </w:rPr>
              <w:fldChar w:fldCharType="begin"/>
            </w:r>
            <w:r>
              <w:rPr>
                <w:noProof/>
                <w:webHidden/>
              </w:rPr>
              <w:instrText xml:space="preserve"> PAGEREF _Toc96094188 \h </w:instrText>
            </w:r>
            <w:r>
              <w:rPr>
                <w:noProof/>
                <w:webHidden/>
              </w:rPr>
            </w:r>
            <w:r>
              <w:rPr>
                <w:noProof/>
                <w:webHidden/>
              </w:rPr>
              <w:fldChar w:fldCharType="separate"/>
            </w:r>
            <w:r>
              <w:rPr>
                <w:noProof/>
                <w:webHidden/>
              </w:rPr>
              <w:t>19</w:t>
            </w:r>
            <w:r>
              <w:rPr>
                <w:noProof/>
                <w:webHidden/>
              </w:rPr>
              <w:fldChar w:fldCharType="end"/>
            </w:r>
          </w:hyperlink>
        </w:p>
        <w:p w14:paraId="18541EE9" w14:textId="0E563890"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89" w:history="1">
            <w:r w:rsidRPr="00E307F6">
              <w:rPr>
                <w:rStyle w:val="Hyperlink"/>
                <w:rFonts w:eastAsiaTheme="majorEastAsia"/>
                <w:noProof/>
              </w:rPr>
              <w:t>6.1.5.</w:t>
            </w:r>
            <w:r>
              <w:rPr>
                <w:rFonts w:asciiTheme="minorHAnsi" w:eastAsiaTheme="minorEastAsia" w:hAnsiTheme="minorHAnsi" w:cstheme="minorBidi"/>
                <w:noProof/>
                <w:sz w:val="22"/>
                <w:szCs w:val="22"/>
              </w:rPr>
              <w:tab/>
            </w:r>
            <w:r w:rsidRPr="00E307F6">
              <w:rPr>
                <w:rStyle w:val="Hyperlink"/>
                <w:rFonts w:eastAsiaTheme="majorEastAsia"/>
                <w:noProof/>
              </w:rPr>
              <w:t>Jiné požadavky</w:t>
            </w:r>
            <w:r>
              <w:rPr>
                <w:noProof/>
                <w:webHidden/>
              </w:rPr>
              <w:tab/>
            </w:r>
            <w:r>
              <w:rPr>
                <w:noProof/>
                <w:webHidden/>
              </w:rPr>
              <w:fldChar w:fldCharType="begin"/>
            </w:r>
            <w:r>
              <w:rPr>
                <w:noProof/>
                <w:webHidden/>
              </w:rPr>
              <w:instrText xml:space="preserve"> PAGEREF _Toc96094189 \h </w:instrText>
            </w:r>
            <w:r>
              <w:rPr>
                <w:noProof/>
                <w:webHidden/>
              </w:rPr>
            </w:r>
            <w:r>
              <w:rPr>
                <w:noProof/>
                <w:webHidden/>
              </w:rPr>
              <w:fldChar w:fldCharType="separate"/>
            </w:r>
            <w:r>
              <w:rPr>
                <w:noProof/>
                <w:webHidden/>
              </w:rPr>
              <w:t>20</w:t>
            </w:r>
            <w:r>
              <w:rPr>
                <w:noProof/>
                <w:webHidden/>
              </w:rPr>
              <w:fldChar w:fldCharType="end"/>
            </w:r>
          </w:hyperlink>
        </w:p>
        <w:p w14:paraId="6E32817F" w14:textId="402CC34B"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190" w:history="1">
            <w:r w:rsidRPr="00E307F6">
              <w:rPr>
                <w:rStyle w:val="Hyperlink"/>
                <w:rFonts w:eastAsiaTheme="majorEastAsia"/>
                <w:noProof/>
              </w:rPr>
              <w:t>6.2.</w:t>
            </w:r>
            <w:r>
              <w:rPr>
                <w:rFonts w:asciiTheme="minorHAnsi" w:eastAsiaTheme="minorEastAsia" w:hAnsiTheme="minorHAnsi" w:cstheme="minorBidi"/>
                <w:noProof/>
                <w:sz w:val="22"/>
                <w:szCs w:val="22"/>
              </w:rPr>
              <w:tab/>
            </w:r>
            <w:r w:rsidRPr="00E307F6">
              <w:rPr>
                <w:rStyle w:val="Hyperlink"/>
                <w:rFonts w:eastAsiaTheme="majorEastAsia"/>
                <w:noProof/>
              </w:rPr>
              <w:t>Cíle kvality a plánování jejich dosažení</w:t>
            </w:r>
            <w:r>
              <w:rPr>
                <w:noProof/>
                <w:webHidden/>
              </w:rPr>
              <w:tab/>
            </w:r>
            <w:r>
              <w:rPr>
                <w:noProof/>
                <w:webHidden/>
              </w:rPr>
              <w:fldChar w:fldCharType="begin"/>
            </w:r>
            <w:r>
              <w:rPr>
                <w:noProof/>
                <w:webHidden/>
              </w:rPr>
              <w:instrText xml:space="preserve"> PAGEREF _Toc96094190 \h </w:instrText>
            </w:r>
            <w:r>
              <w:rPr>
                <w:noProof/>
                <w:webHidden/>
              </w:rPr>
            </w:r>
            <w:r>
              <w:rPr>
                <w:noProof/>
                <w:webHidden/>
              </w:rPr>
              <w:fldChar w:fldCharType="separate"/>
            </w:r>
            <w:r>
              <w:rPr>
                <w:noProof/>
                <w:webHidden/>
              </w:rPr>
              <w:t>20</w:t>
            </w:r>
            <w:r>
              <w:rPr>
                <w:noProof/>
                <w:webHidden/>
              </w:rPr>
              <w:fldChar w:fldCharType="end"/>
            </w:r>
          </w:hyperlink>
        </w:p>
        <w:p w14:paraId="229ECF76" w14:textId="72CF4E3B"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91" w:history="1">
            <w:r w:rsidRPr="00E307F6">
              <w:rPr>
                <w:rStyle w:val="Hyperlink"/>
                <w:rFonts w:eastAsiaTheme="majorEastAsia"/>
                <w:noProof/>
              </w:rPr>
              <w:t>6.2.1.</w:t>
            </w:r>
            <w:r>
              <w:rPr>
                <w:rFonts w:asciiTheme="minorHAnsi" w:eastAsiaTheme="minorEastAsia" w:hAnsiTheme="minorHAnsi" w:cstheme="minorBidi"/>
                <w:noProof/>
                <w:sz w:val="22"/>
                <w:szCs w:val="22"/>
              </w:rPr>
              <w:tab/>
            </w:r>
            <w:r w:rsidRPr="00E307F6">
              <w:rPr>
                <w:rStyle w:val="Hyperlink"/>
                <w:rFonts w:eastAsiaTheme="majorEastAsia"/>
                <w:noProof/>
              </w:rPr>
              <w:t>Cíle kvality</w:t>
            </w:r>
            <w:r>
              <w:rPr>
                <w:noProof/>
                <w:webHidden/>
              </w:rPr>
              <w:tab/>
            </w:r>
            <w:r>
              <w:rPr>
                <w:noProof/>
                <w:webHidden/>
              </w:rPr>
              <w:fldChar w:fldCharType="begin"/>
            </w:r>
            <w:r>
              <w:rPr>
                <w:noProof/>
                <w:webHidden/>
              </w:rPr>
              <w:instrText xml:space="preserve"> PAGEREF _Toc96094191 \h </w:instrText>
            </w:r>
            <w:r>
              <w:rPr>
                <w:noProof/>
                <w:webHidden/>
              </w:rPr>
            </w:r>
            <w:r>
              <w:rPr>
                <w:noProof/>
                <w:webHidden/>
              </w:rPr>
              <w:fldChar w:fldCharType="separate"/>
            </w:r>
            <w:r>
              <w:rPr>
                <w:noProof/>
                <w:webHidden/>
              </w:rPr>
              <w:t>20</w:t>
            </w:r>
            <w:r>
              <w:rPr>
                <w:noProof/>
                <w:webHidden/>
              </w:rPr>
              <w:fldChar w:fldCharType="end"/>
            </w:r>
          </w:hyperlink>
        </w:p>
        <w:p w14:paraId="4189B21E" w14:textId="10563AA0"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92" w:history="1">
            <w:r w:rsidRPr="00E307F6">
              <w:rPr>
                <w:rStyle w:val="Hyperlink"/>
                <w:rFonts w:eastAsiaTheme="majorEastAsia"/>
                <w:noProof/>
              </w:rPr>
              <w:t>6.2.2.</w:t>
            </w:r>
            <w:r>
              <w:rPr>
                <w:rFonts w:asciiTheme="minorHAnsi" w:eastAsiaTheme="minorEastAsia" w:hAnsiTheme="minorHAnsi" w:cstheme="minorBidi"/>
                <w:noProof/>
                <w:sz w:val="22"/>
                <w:szCs w:val="22"/>
              </w:rPr>
              <w:tab/>
            </w:r>
            <w:r w:rsidRPr="00E307F6">
              <w:rPr>
                <w:rStyle w:val="Hyperlink"/>
                <w:rFonts w:eastAsiaTheme="majorEastAsia"/>
                <w:noProof/>
              </w:rPr>
              <w:t>Programy</w:t>
            </w:r>
            <w:r>
              <w:rPr>
                <w:noProof/>
                <w:webHidden/>
              </w:rPr>
              <w:tab/>
            </w:r>
            <w:r>
              <w:rPr>
                <w:noProof/>
                <w:webHidden/>
              </w:rPr>
              <w:fldChar w:fldCharType="begin"/>
            </w:r>
            <w:r>
              <w:rPr>
                <w:noProof/>
                <w:webHidden/>
              </w:rPr>
              <w:instrText xml:space="preserve"> PAGEREF _Toc96094192 \h </w:instrText>
            </w:r>
            <w:r>
              <w:rPr>
                <w:noProof/>
                <w:webHidden/>
              </w:rPr>
            </w:r>
            <w:r>
              <w:rPr>
                <w:noProof/>
                <w:webHidden/>
              </w:rPr>
              <w:fldChar w:fldCharType="separate"/>
            </w:r>
            <w:r>
              <w:rPr>
                <w:noProof/>
                <w:webHidden/>
              </w:rPr>
              <w:t>20</w:t>
            </w:r>
            <w:r>
              <w:rPr>
                <w:noProof/>
                <w:webHidden/>
              </w:rPr>
              <w:fldChar w:fldCharType="end"/>
            </w:r>
          </w:hyperlink>
        </w:p>
        <w:p w14:paraId="5A82F0FA" w14:textId="2B6DEB56"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193" w:history="1">
            <w:r w:rsidRPr="00E307F6">
              <w:rPr>
                <w:rStyle w:val="Hyperlink"/>
                <w:rFonts w:eastAsiaTheme="majorEastAsia"/>
                <w:noProof/>
                <w:lang w:eastAsia="en-IE"/>
              </w:rPr>
              <w:t>6.3.</w:t>
            </w:r>
            <w:r>
              <w:rPr>
                <w:rFonts w:asciiTheme="minorHAnsi" w:eastAsiaTheme="minorEastAsia" w:hAnsiTheme="minorHAnsi" w:cstheme="minorBidi"/>
                <w:noProof/>
                <w:sz w:val="22"/>
                <w:szCs w:val="22"/>
              </w:rPr>
              <w:tab/>
            </w:r>
            <w:r w:rsidRPr="00E307F6">
              <w:rPr>
                <w:rStyle w:val="Hyperlink"/>
                <w:rFonts w:eastAsiaTheme="majorEastAsia"/>
                <w:noProof/>
                <w:lang w:eastAsia="en-IE"/>
              </w:rPr>
              <w:t>Plánování změn</w:t>
            </w:r>
            <w:r>
              <w:rPr>
                <w:noProof/>
                <w:webHidden/>
              </w:rPr>
              <w:tab/>
            </w:r>
            <w:r>
              <w:rPr>
                <w:noProof/>
                <w:webHidden/>
              </w:rPr>
              <w:fldChar w:fldCharType="begin"/>
            </w:r>
            <w:r>
              <w:rPr>
                <w:noProof/>
                <w:webHidden/>
              </w:rPr>
              <w:instrText xml:space="preserve"> PAGEREF _Toc96094193 \h </w:instrText>
            </w:r>
            <w:r>
              <w:rPr>
                <w:noProof/>
                <w:webHidden/>
              </w:rPr>
            </w:r>
            <w:r>
              <w:rPr>
                <w:noProof/>
                <w:webHidden/>
              </w:rPr>
              <w:fldChar w:fldCharType="separate"/>
            </w:r>
            <w:r>
              <w:rPr>
                <w:noProof/>
                <w:webHidden/>
              </w:rPr>
              <w:t>20</w:t>
            </w:r>
            <w:r>
              <w:rPr>
                <w:noProof/>
                <w:webHidden/>
              </w:rPr>
              <w:fldChar w:fldCharType="end"/>
            </w:r>
          </w:hyperlink>
        </w:p>
        <w:p w14:paraId="6C639CFB" w14:textId="55EBB559" w:rsidR="008A1B9D" w:rsidRDefault="008A1B9D">
          <w:pPr>
            <w:pStyle w:val="TOC1"/>
            <w:tabs>
              <w:tab w:val="left" w:pos="440"/>
              <w:tab w:val="right" w:leader="dot" w:pos="9628"/>
            </w:tabs>
            <w:rPr>
              <w:rFonts w:asciiTheme="minorHAnsi" w:eastAsiaTheme="minorEastAsia" w:hAnsiTheme="minorHAnsi" w:cstheme="minorBidi"/>
              <w:noProof/>
              <w:sz w:val="22"/>
              <w:szCs w:val="22"/>
            </w:rPr>
          </w:pPr>
          <w:hyperlink w:anchor="_Toc96094194" w:history="1">
            <w:r w:rsidRPr="00E307F6">
              <w:rPr>
                <w:rStyle w:val="Hyperlink"/>
                <w:rFonts w:eastAsiaTheme="majorEastAsia"/>
                <w:noProof/>
              </w:rPr>
              <w:t>7.</w:t>
            </w:r>
            <w:r>
              <w:rPr>
                <w:rFonts w:asciiTheme="minorHAnsi" w:eastAsiaTheme="minorEastAsia" w:hAnsiTheme="minorHAnsi" w:cstheme="minorBidi"/>
                <w:noProof/>
                <w:sz w:val="22"/>
                <w:szCs w:val="22"/>
              </w:rPr>
              <w:tab/>
            </w:r>
            <w:r w:rsidRPr="00E307F6">
              <w:rPr>
                <w:rStyle w:val="Hyperlink"/>
                <w:rFonts w:eastAsiaTheme="majorEastAsia"/>
                <w:noProof/>
              </w:rPr>
              <w:t>PODPORA</w:t>
            </w:r>
            <w:r>
              <w:rPr>
                <w:noProof/>
                <w:webHidden/>
              </w:rPr>
              <w:tab/>
            </w:r>
            <w:r>
              <w:rPr>
                <w:noProof/>
                <w:webHidden/>
              </w:rPr>
              <w:fldChar w:fldCharType="begin"/>
            </w:r>
            <w:r>
              <w:rPr>
                <w:noProof/>
                <w:webHidden/>
              </w:rPr>
              <w:instrText xml:space="preserve"> PAGEREF _Toc96094194 \h </w:instrText>
            </w:r>
            <w:r>
              <w:rPr>
                <w:noProof/>
                <w:webHidden/>
              </w:rPr>
            </w:r>
            <w:r>
              <w:rPr>
                <w:noProof/>
                <w:webHidden/>
              </w:rPr>
              <w:fldChar w:fldCharType="separate"/>
            </w:r>
            <w:r>
              <w:rPr>
                <w:noProof/>
                <w:webHidden/>
              </w:rPr>
              <w:t>21</w:t>
            </w:r>
            <w:r>
              <w:rPr>
                <w:noProof/>
                <w:webHidden/>
              </w:rPr>
              <w:fldChar w:fldCharType="end"/>
            </w:r>
          </w:hyperlink>
        </w:p>
        <w:p w14:paraId="448A342E" w14:textId="5FA1F18A"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195" w:history="1">
            <w:r w:rsidRPr="00E307F6">
              <w:rPr>
                <w:rStyle w:val="Hyperlink"/>
                <w:rFonts w:eastAsiaTheme="majorEastAsia"/>
                <w:noProof/>
              </w:rPr>
              <w:t>7.1.</w:t>
            </w:r>
            <w:r>
              <w:rPr>
                <w:rFonts w:asciiTheme="minorHAnsi" w:eastAsiaTheme="minorEastAsia" w:hAnsiTheme="minorHAnsi" w:cstheme="minorBidi"/>
                <w:noProof/>
                <w:sz w:val="22"/>
                <w:szCs w:val="22"/>
              </w:rPr>
              <w:tab/>
            </w:r>
            <w:r w:rsidRPr="00E307F6">
              <w:rPr>
                <w:rStyle w:val="Hyperlink"/>
                <w:rFonts w:eastAsiaTheme="majorEastAsia"/>
                <w:noProof/>
              </w:rPr>
              <w:t>Zdroje</w:t>
            </w:r>
            <w:r>
              <w:rPr>
                <w:noProof/>
                <w:webHidden/>
              </w:rPr>
              <w:tab/>
            </w:r>
            <w:r>
              <w:rPr>
                <w:noProof/>
                <w:webHidden/>
              </w:rPr>
              <w:fldChar w:fldCharType="begin"/>
            </w:r>
            <w:r>
              <w:rPr>
                <w:noProof/>
                <w:webHidden/>
              </w:rPr>
              <w:instrText xml:space="preserve"> PAGEREF _Toc96094195 \h </w:instrText>
            </w:r>
            <w:r>
              <w:rPr>
                <w:noProof/>
                <w:webHidden/>
              </w:rPr>
            </w:r>
            <w:r>
              <w:rPr>
                <w:noProof/>
                <w:webHidden/>
              </w:rPr>
              <w:fldChar w:fldCharType="separate"/>
            </w:r>
            <w:r>
              <w:rPr>
                <w:noProof/>
                <w:webHidden/>
              </w:rPr>
              <w:t>21</w:t>
            </w:r>
            <w:r>
              <w:rPr>
                <w:noProof/>
                <w:webHidden/>
              </w:rPr>
              <w:fldChar w:fldCharType="end"/>
            </w:r>
          </w:hyperlink>
        </w:p>
        <w:p w14:paraId="0500B13D" w14:textId="65663BA7"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96" w:history="1">
            <w:r w:rsidRPr="00E307F6">
              <w:rPr>
                <w:rStyle w:val="Hyperlink"/>
                <w:rFonts w:eastAsiaTheme="majorEastAsia"/>
                <w:noProof/>
              </w:rPr>
              <w:t>7.1.1.</w:t>
            </w:r>
            <w:r>
              <w:rPr>
                <w:rFonts w:asciiTheme="minorHAnsi" w:eastAsiaTheme="minorEastAsia" w:hAnsiTheme="minorHAnsi" w:cstheme="minorBidi"/>
                <w:noProof/>
                <w:sz w:val="22"/>
                <w:szCs w:val="22"/>
              </w:rPr>
              <w:tab/>
            </w:r>
            <w:r w:rsidRPr="00E307F6">
              <w:rPr>
                <w:rStyle w:val="Hyperlink"/>
                <w:rFonts w:eastAsiaTheme="majorEastAsia"/>
                <w:noProof/>
              </w:rPr>
              <w:t>Obecně</w:t>
            </w:r>
            <w:r>
              <w:rPr>
                <w:noProof/>
                <w:webHidden/>
              </w:rPr>
              <w:tab/>
            </w:r>
            <w:r>
              <w:rPr>
                <w:noProof/>
                <w:webHidden/>
              </w:rPr>
              <w:fldChar w:fldCharType="begin"/>
            </w:r>
            <w:r>
              <w:rPr>
                <w:noProof/>
                <w:webHidden/>
              </w:rPr>
              <w:instrText xml:space="preserve"> PAGEREF _Toc96094196 \h </w:instrText>
            </w:r>
            <w:r>
              <w:rPr>
                <w:noProof/>
                <w:webHidden/>
              </w:rPr>
            </w:r>
            <w:r>
              <w:rPr>
                <w:noProof/>
                <w:webHidden/>
              </w:rPr>
              <w:fldChar w:fldCharType="separate"/>
            </w:r>
            <w:r>
              <w:rPr>
                <w:noProof/>
                <w:webHidden/>
              </w:rPr>
              <w:t>21</w:t>
            </w:r>
            <w:r>
              <w:rPr>
                <w:noProof/>
                <w:webHidden/>
              </w:rPr>
              <w:fldChar w:fldCharType="end"/>
            </w:r>
          </w:hyperlink>
        </w:p>
        <w:p w14:paraId="069C338D" w14:textId="349C8CE3"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97" w:history="1">
            <w:r w:rsidRPr="00E307F6">
              <w:rPr>
                <w:rStyle w:val="Hyperlink"/>
                <w:rFonts w:eastAsiaTheme="majorEastAsia"/>
                <w:noProof/>
              </w:rPr>
              <w:t>7.1.2.</w:t>
            </w:r>
            <w:r>
              <w:rPr>
                <w:rFonts w:asciiTheme="minorHAnsi" w:eastAsiaTheme="minorEastAsia" w:hAnsiTheme="minorHAnsi" w:cstheme="minorBidi"/>
                <w:noProof/>
                <w:sz w:val="22"/>
                <w:szCs w:val="22"/>
              </w:rPr>
              <w:tab/>
            </w:r>
            <w:r w:rsidRPr="00E307F6">
              <w:rPr>
                <w:rStyle w:val="Hyperlink"/>
                <w:rFonts w:eastAsiaTheme="majorEastAsia"/>
                <w:noProof/>
              </w:rPr>
              <w:t>Lidé</w:t>
            </w:r>
            <w:r>
              <w:rPr>
                <w:noProof/>
                <w:webHidden/>
              </w:rPr>
              <w:tab/>
            </w:r>
            <w:r>
              <w:rPr>
                <w:noProof/>
                <w:webHidden/>
              </w:rPr>
              <w:fldChar w:fldCharType="begin"/>
            </w:r>
            <w:r>
              <w:rPr>
                <w:noProof/>
                <w:webHidden/>
              </w:rPr>
              <w:instrText xml:space="preserve"> PAGEREF _Toc96094197 \h </w:instrText>
            </w:r>
            <w:r>
              <w:rPr>
                <w:noProof/>
                <w:webHidden/>
              </w:rPr>
            </w:r>
            <w:r>
              <w:rPr>
                <w:noProof/>
                <w:webHidden/>
              </w:rPr>
              <w:fldChar w:fldCharType="separate"/>
            </w:r>
            <w:r>
              <w:rPr>
                <w:noProof/>
                <w:webHidden/>
              </w:rPr>
              <w:t>21</w:t>
            </w:r>
            <w:r>
              <w:rPr>
                <w:noProof/>
                <w:webHidden/>
              </w:rPr>
              <w:fldChar w:fldCharType="end"/>
            </w:r>
          </w:hyperlink>
        </w:p>
        <w:p w14:paraId="31725927" w14:textId="477B66F2"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98" w:history="1">
            <w:r w:rsidRPr="00E307F6">
              <w:rPr>
                <w:rStyle w:val="Hyperlink"/>
                <w:rFonts w:eastAsiaTheme="majorEastAsia"/>
                <w:noProof/>
              </w:rPr>
              <w:t>7.1.3.</w:t>
            </w:r>
            <w:r>
              <w:rPr>
                <w:rFonts w:asciiTheme="minorHAnsi" w:eastAsiaTheme="minorEastAsia" w:hAnsiTheme="minorHAnsi" w:cstheme="minorBidi"/>
                <w:noProof/>
                <w:sz w:val="22"/>
                <w:szCs w:val="22"/>
              </w:rPr>
              <w:tab/>
            </w:r>
            <w:r w:rsidRPr="00E307F6">
              <w:rPr>
                <w:rStyle w:val="Hyperlink"/>
                <w:rFonts w:eastAsiaTheme="majorEastAsia"/>
                <w:noProof/>
              </w:rPr>
              <w:t>Infrastruktura</w:t>
            </w:r>
            <w:r>
              <w:rPr>
                <w:noProof/>
                <w:webHidden/>
              </w:rPr>
              <w:tab/>
            </w:r>
            <w:r>
              <w:rPr>
                <w:noProof/>
                <w:webHidden/>
              </w:rPr>
              <w:fldChar w:fldCharType="begin"/>
            </w:r>
            <w:r>
              <w:rPr>
                <w:noProof/>
                <w:webHidden/>
              </w:rPr>
              <w:instrText xml:space="preserve"> PAGEREF _Toc96094198 \h </w:instrText>
            </w:r>
            <w:r>
              <w:rPr>
                <w:noProof/>
                <w:webHidden/>
              </w:rPr>
            </w:r>
            <w:r>
              <w:rPr>
                <w:noProof/>
                <w:webHidden/>
              </w:rPr>
              <w:fldChar w:fldCharType="separate"/>
            </w:r>
            <w:r>
              <w:rPr>
                <w:noProof/>
                <w:webHidden/>
              </w:rPr>
              <w:t>21</w:t>
            </w:r>
            <w:r>
              <w:rPr>
                <w:noProof/>
                <w:webHidden/>
              </w:rPr>
              <w:fldChar w:fldCharType="end"/>
            </w:r>
          </w:hyperlink>
        </w:p>
        <w:p w14:paraId="0AD2F81A" w14:textId="1B4F537A"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199" w:history="1">
            <w:r w:rsidRPr="00E307F6">
              <w:rPr>
                <w:rStyle w:val="Hyperlink"/>
                <w:rFonts w:eastAsiaTheme="majorEastAsia"/>
                <w:noProof/>
              </w:rPr>
              <w:t>7.1.4.</w:t>
            </w:r>
            <w:r>
              <w:rPr>
                <w:rFonts w:asciiTheme="minorHAnsi" w:eastAsiaTheme="minorEastAsia" w:hAnsiTheme="minorHAnsi" w:cstheme="minorBidi"/>
                <w:noProof/>
                <w:sz w:val="22"/>
                <w:szCs w:val="22"/>
              </w:rPr>
              <w:tab/>
            </w:r>
            <w:r w:rsidRPr="00E307F6">
              <w:rPr>
                <w:rStyle w:val="Hyperlink"/>
                <w:rFonts w:eastAsiaTheme="majorEastAsia"/>
                <w:noProof/>
              </w:rPr>
              <w:t>Prostředí pro fungování procesů, Pracovní prostředí</w:t>
            </w:r>
            <w:r>
              <w:rPr>
                <w:noProof/>
                <w:webHidden/>
              </w:rPr>
              <w:tab/>
            </w:r>
            <w:r>
              <w:rPr>
                <w:noProof/>
                <w:webHidden/>
              </w:rPr>
              <w:fldChar w:fldCharType="begin"/>
            </w:r>
            <w:r>
              <w:rPr>
                <w:noProof/>
                <w:webHidden/>
              </w:rPr>
              <w:instrText xml:space="preserve"> PAGEREF _Toc96094199 \h </w:instrText>
            </w:r>
            <w:r>
              <w:rPr>
                <w:noProof/>
                <w:webHidden/>
              </w:rPr>
            </w:r>
            <w:r>
              <w:rPr>
                <w:noProof/>
                <w:webHidden/>
              </w:rPr>
              <w:fldChar w:fldCharType="separate"/>
            </w:r>
            <w:r>
              <w:rPr>
                <w:noProof/>
                <w:webHidden/>
              </w:rPr>
              <w:t>22</w:t>
            </w:r>
            <w:r>
              <w:rPr>
                <w:noProof/>
                <w:webHidden/>
              </w:rPr>
              <w:fldChar w:fldCharType="end"/>
            </w:r>
          </w:hyperlink>
        </w:p>
        <w:p w14:paraId="5A84A322" w14:textId="7EB36CF7"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00" w:history="1">
            <w:r w:rsidRPr="00E307F6">
              <w:rPr>
                <w:rStyle w:val="Hyperlink"/>
                <w:rFonts w:eastAsiaTheme="majorEastAsia"/>
                <w:noProof/>
              </w:rPr>
              <w:t>7.1.5.</w:t>
            </w:r>
            <w:r>
              <w:rPr>
                <w:rFonts w:asciiTheme="minorHAnsi" w:eastAsiaTheme="minorEastAsia" w:hAnsiTheme="minorHAnsi" w:cstheme="minorBidi"/>
                <w:noProof/>
                <w:sz w:val="22"/>
                <w:szCs w:val="22"/>
              </w:rPr>
              <w:tab/>
            </w:r>
            <w:r w:rsidRPr="00E307F6">
              <w:rPr>
                <w:rStyle w:val="Hyperlink"/>
                <w:rFonts w:eastAsiaTheme="majorEastAsia"/>
                <w:noProof/>
              </w:rPr>
              <w:t>Řízení monitorovacích a měřících zařízení</w:t>
            </w:r>
            <w:r>
              <w:rPr>
                <w:noProof/>
                <w:webHidden/>
              </w:rPr>
              <w:tab/>
            </w:r>
            <w:r>
              <w:rPr>
                <w:noProof/>
                <w:webHidden/>
              </w:rPr>
              <w:fldChar w:fldCharType="begin"/>
            </w:r>
            <w:r>
              <w:rPr>
                <w:noProof/>
                <w:webHidden/>
              </w:rPr>
              <w:instrText xml:space="preserve"> PAGEREF _Toc96094200 \h </w:instrText>
            </w:r>
            <w:r>
              <w:rPr>
                <w:noProof/>
                <w:webHidden/>
              </w:rPr>
            </w:r>
            <w:r>
              <w:rPr>
                <w:noProof/>
                <w:webHidden/>
              </w:rPr>
              <w:fldChar w:fldCharType="separate"/>
            </w:r>
            <w:r>
              <w:rPr>
                <w:noProof/>
                <w:webHidden/>
              </w:rPr>
              <w:t>22</w:t>
            </w:r>
            <w:r>
              <w:rPr>
                <w:noProof/>
                <w:webHidden/>
              </w:rPr>
              <w:fldChar w:fldCharType="end"/>
            </w:r>
          </w:hyperlink>
        </w:p>
        <w:p w14:paraId="2D733734" w14:textId="6E8C0404"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01" w:history="1">
            <w:r w:rsidRPr="00E307F6">
              <w:rPr>
                <w:rStyle w:val="Hyperlink"/>
                <w:rFonts w:eastAsiaTheme="majorEastAsia"/>
                <w:noProof/>
              </w:rPr>
              <w:t>7.1.5.1.</w:t>
            </w:r>
            <w:r>
              <w:rPr>
                <w:rFonts w:asciiTheme="minorHAnsi" w:eastAsiaTheme="minorEastAsia" w:hAnsiTheme="minorHAnsi" w:cstheme="minorBidi"/>
                <w:noProof/>
                <w:sz w:val="22"/>
                <w:szCs w:val="22"/>
              </w:rPr>
              <w:tab/>
            </w:r>
            <w:r w:rsidRPr="00E307F6">
              <w:rPr>
                <w:rStyle w:val="Hyperlink"/>
                <w:rFonts w:eastAsiaTheme="majorEastAsia"/>
                <w:noProof/>
              </w:rPr>
              <w:t>Obecně</w:t>
            </w:r>
            <w:r>
              <w:rPr>
                <w:noProof/>
                <w:webHidden/>
              </w:rPr>
              <w:tab/>
            </w:r>
            <w:r>
              <w:rPr>
                <w:noProof/>
                <w:webHidden/>
              </w:rPr>
              <w:fldChar w:fldCharType="begin"/>
            </w:r>
            <w:r>
              <w:rPr>
                <w:noProof/>
                <w:webHidden/>
              </w:rPr>
              <w:instrText xml:space="preserve"> PAGEREF _Toc96094201 \h </w:instrText>
            </w:r>
            <w:r>
              <w:rPr>
                <w:noProof/>
                <w:webHidden/>
              </w:rPr>
            </w:r>
            <w:r>
              <w:rPr>
                <w:noProof/>
                <w:webHidden/>
              </w:rPr>
              <w:fldChar w:fldCharType="separate"/>
            </w:r>
            <w:r>
              <w:rPr>
                <w:noProof/>
                <w:webHidden/>
              </w:rPr>
              <w:t>22</w:t>
            </w:r>
            <w:r>
              <w:rPr>
                <w:noProof/>
                <w:webHidden/>
              </w:rPr>
              <w:fldChar w:fldCharType="end"/>
            </w:r>
          </w:hyperlink>
        </w:p>
        <w:p w14:paraId="3819964A" w14:textId="1A005FBF"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02" w:history="1">
            <w:r w:rsidRPr="00E307F6">
              <w:rPr>
                <w:rStyle w:val="Hyperlink"/>
                <w:rFonts w:eastAsiaTheme="majorEastAsia"/>
                <w:noProof/>
              </w:rPr>
              <w:t>7.1.5.2.</w:t>
            </w:r>
            <w:r>
              <w:rPr>
                <w:rFonts w:asciiTheme="minorHAnsi" w:eastAsiaTheme="minorEastAsia" w:hAnsiTheme="minorHAnsi" w:cstheme="minorBidi"/>
                <w:noProof/>
                <w:sz w:val="22"/>
                <w:szCs w:val="22"/>
              </w:rPr>
              <w:tab/>
            </w:r>
            <w:r w:rsidRPr="00E307F6">
              <w:rPr>
                <w:rStyle w:val="Hyperlink"/>
                <w:rFonts w:eastAsiaTheme="majorEastAsia"/>
                <w:noProof/>
              </w:rPr>
              <w:t>Návaznost měření</w:t>
            </w:r>
            <w:r>
              <w:rPr>
                <w:noProof/>
                <w:webHidden/>
              </w:rPr>
              <w:tab/>
            </w:r>
            <w:r>
              <w:rPr>
                <w:noProof/>
                <w:webHidden/>
              </w:rPr>
              <w:fldChar w:fldCharType="begin"/>
            </w:r>
            <w:r>
              <w:rPr>
                <w:noProof/>
                <w:webHidden/>
              </w:rPr>
              <w:instrText xml:space="preserve"> PAGEREF _Toc96094202 \h </w:instrText>
            </w:r>
            <w:r>
              <w:rPr>
                <w:noProof/>
                <w:webHidden/>
              </w:rPr>
            </w:r>
            <w:r>
              <w:rPr>
                <w:noProof/>
                <w:webHidden/>
              </w:rPr>
              <w:fldChar w:fldCharType="separate"/>
            </w:r>
            <w:r>
              <w:rPr>
                <w:noProof/>
                <w:webHidden/>
              </w:rPr>
              <w:t>22</w:t>
            </w:r>
            <w:r>
              <w:rPr>
                <w:noProof/>
                <w:webHidden/>
              </w:rPr>
              <w:fldChar w:fldCharType="end"/>
            </w:r>
          </w:hyperlink>
        </w:p>
        <w:p w14:paraId="48A76AE6" w14:textId="2C3D774C"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03" w:history="1">
            <w:r w:rsidRPr="00E307F6">
              <w:rPr>
                <w:rStyle w:val="Hyperlink"/>
                <w:rFonts w:eastAsiaTheme="majorEastAsia"/>
                <w:noProof/>
              </w:rPr>
              <w:t>7.1.6.</w:t>
            </w:r>
            <w:r>
              <w:rPr>
                <w:rFonts w:asciiTheme="minorHAnsi" w:eastAsiaTheme="minorEastAsia" w:hAnsiTheme="minorHAnsi" w:cstheme="minorBidi"/>
                <w:noProof/>
                <w:sz w:val="22"/>
                <w:szCs w:val="22"/>
              </w:rPr>
              <w:tab/>
            </w:r>
            <w:r w:rsidRPr="00E307F6">
              <w:rPr>
                <w:rStyle w:val="Hyperlink"/>
                <w:rFonts w:eastAsiaTheme="majorEastAsia"/>
                <w:noProof/>
              </w:rPr>
              <w:t>Znalosti organizace</w:t>
            </w:r>
            <w:r>
              <w:rPr>
                <w:noProof/>
                <w:webHidden/>
              </w:rPr>
              <w:tab/>
            </w:r>
            <w:r>
              <w:rPr>
                <w:noProof/>
                <w:webHidden/>
              </w:rPr>
              <w:fldChar w:fldCharType="begin"/>
            </w:r>
            <w:r>
              <w:rPr>
                <w:noProof/>
                <w:webHidden/>
              </w:rPr>
              <w:instrText xml:space="preserve"> PAGEREF _Toc96094203 \h </w:instrText>
            </w:r>
            <w:r>
              <w:rPr>
                <w:noProof/>
                <w:webHidden/>
              </w:rPr>
            </w:r>
            <w:r>
              <w:rPr>
                <w:noProof/>
                <w:webHidden/>
              </w:rPr>
              <w:fldChar w:fldCharType="separate"/>
            </w:r>
            <w:r>
              <w:rPr>
                <w:noProof/>
                <w:webHidden/>
              </w:rPr>
              <w:t>23</w:t>
            </w:r>
            <w:r>
              <w:rPr>
                <w:noProof/>
                <w:webHidden/>
              </w:rPr>
              <w:fldChar w:fldCharType="end"/>
            </w:r>
          </w:hyperlink>
        </w:p>
        <w:p w14:paraId="59BCE779" w14:textId="6DCAB6FB"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04" w:history="1">
            <w:r w:rsidRPr="00E307F6">
              <w:rPr>
                <w:rStyle w:val="Hyperlink"/>
                <w:rFonts w:eastAsiaTheme="majorEastAsia"/>
                <w:noProof/>
              </w:rPr>
              <w:t>7.2.</w:t>
            </w:r>
            <w:r>
              <w:rPr>
                <w:rFonts w:asciiTheme="minorHAnsi" w:eastAsiaTheme="minorEastAsia" w:hAnsiTheme="minorHAnsi" w:cstheme="minorBidi"/>
                <w:noProof/>
                <w:sz w:val="22"/>
                <w:szCs w:val="22"/>
              </w:rPr>
              <w:tab/>
            </w:r>
            <w:r w:rsidRPr="00E307F6">
              <w:rPr>
                <w:rStyle w:val="Hyperlink"/>
                <w:rFonts w:eastAsiaTheme="majorEastAsia"/>
                <w:noProof/>
              </w:rPr>
              <w:t>Kompetence</w:t>
            </w:r>
            <w:r>
              <w:rPr>
                <w:noProof/>
                <w:webHidden/>
              </w:rPr>
              <w:tab/>
            </w:r>
            <w:r>
              <w:rPr>
                <w:noProof/>
                <w:webHidden/>
              </w:rPr>
              <w:fldChar w:fldCharType="begin"/>
            </w:r>
            <w:r>
              <w:rPr>
                <w:noProof/>
                <w:webHidden/>
              </w:rPr>
              <w:instrText xml:space="preserve"> PAGEREF _Toc96094204 \h </w:instrText>
            </w:r>
            <w:r>
              <w:rPr>
                <w:noProof/>
                <w:webHidden/>
              </w:rPr>
            </w:r>
            <w:r>
              <w:rPr>
                <w:noProof/>
                <w:webHidden/>
              </w:rPr>
              <w:fldChar w:fldCharType="separate"/>
            </w:r>
            <w:r>
              <w:rPr>
                <w:noProof/>
                <w:webHidden/>
              </w:rPr>
              <w:t>23</w:t>
            </w:r>
            <w:r>
              <w:rPr>
                <w:noProof/>
                <w:webHidden/>
              </w:rPr>
              <w:fldChar w:fldCharType="end"/>
            </w:r>
          </w:hyperlink>
        </w:p>
        <w:p w14:paraId="3F08F8B4" w14:textId="21547057"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05" w:history="1">
            <w:r w:rsidRPr="00E307F6">
              <w:rPr>
                <w:rStyle w:val="Hyperlink"/>
                <w:rFonts w:eastAsiaTheme="majorEastAsia"/>
                <w:noProof/>
              </w:rPr>
              <w:t>7.2.1.</w:t>
            </w:r>
            <w:r>
              <w:rPr>
                <w:rFonts w:asciiTheme="minorHAnsi" w:eastAsiaTheme="minorEastAsia" w:hAnsiTheme="minorHAnsi" w:cstheme="minorBidi"/>
                <w:noProof/>
                <w:sz w:val="22"/>
                <w:szCs w:val="22"/>
              </w:rPr>
              <w:tab/>
            </w:r>
            <w:r w:rsidRPr="00E307F6">
              <w:rPr>
                <w:rStyle w:val="Hyperlink"/>
                <w:rFonts w:eastAsiaTheme="majorEastAsia"/>
                <w:noProof/>
              </w:rPr>
              <w:t>Odborná způsobilost, vědomí závažnosti a výcvik</w:t>
            </w:r>
            <w:r>
              <w:rPr>
                <w:noProof/>
                <w:webHidden/>
              </w:rPr>
              <w:tab/>
            </w:r>
            <w:r>
              <w:rPr>
                <w:noProof/>
                <w:webHidden/>
              </w:rPr>
              <w:fldChar w:fldCharType="begin"/>
            </w:r>
            <w:r>
              <w:rPr>
                <w:noProof/>
                <w:webHidden/>
              </w:rPr>
              <w:instrText xml:space="preserve"> PAGEREF _Toc96094205 \h </w:instrText>
            </w:r>
            <w:r>
              <w:rPr>
                <w:noProof/>
                <w:webHidden/>
              </w:rPr>
            </w:r>
            <w:r>
              <w:rPr>
                <w:noProof/>
                <w:webHidden/>
              </w:rPr>
              <w:fldChar w:fldCharType="separate"/>
            </w:r>
            <w:r>
              <w:rPr>
                <w:noProof/>
                <w:webHidden/>
              </w:rPr>
              <w:t>23</w:t>
            </w:r>
            <w:r>
              <w:rPr>
                <w:noProof/>
                <w:webHidden/>
              </w:rPr>
              <w:fldChar w:fldCharType="end"/>
            </w:r>
          </w:hyperlink>
        </w:p>
        <w:p w14:paraId="5639F2DF" w14:textId="5856A615"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06" w:history="1">
            <w:r w:rsidRPr="00E307F6">
              <w:rPr>
                <w:rStyle w:val="Hyperlink"/>
                <w:rFonts w:eastAsiaTheme="majorEastAsia"/>
                <w:noProof/>
              </w:rPr>
              <w:t>7.3.</w:t>
            </w:r>
            <w:r>
              <w:rPr>
                <w:rFonts w:asciiTheme="minorHAnsi" w:eastAsiaTheme="minorEastAsia" w:hAnsiTheme="minorHAnsi" w:cstheme="minorBidi"/>
                <w:noProof/>
                <w:sz w:val="22"/>
                <w:szCs w:val="22"/>
              </w:rPr>
              <w:tab/>
            </w:r>
            <w:r w:rsidRPr="00E307F6">
              <w:rPr>
                <w:rStyle w:val="Hyperlink"/>
                <w:rFonts w:eastAsiaTheme="majorEastAsia"/>
                <w:noProof/>
              </w:rPr>
              <w:t>Povědomí</w:t>
            </w:r>
            <w:r>
              <w:rPr>
                <w:noProof/>
                <w:webHidden/>
              </w:rPr>
              <w:tab/>
            </w:r>
            <w:r>
              <w:rPr>
                <w:noProof/>
                <w:webHidden/>
              </w:rPr>
              <w:fldChar w:fldCharType="begin"/>
            </w:r>
            <w:r>
              <w:rPr>
                <w:noProof/>
                <w:webHidden/>
              </w:rPr>
              <w:instrText xml:space="preserve"> PAGEREF _Toc96094206 \h </w:instrText>
            </w:r>
            <w:r>
              <w:rPr>
                <w:noProof/>
                <w:webHidden/>
              </w:rPr>
            </w:r>
            <w:r>
              <w:rPr>
                <w:noProof/>
                <w:webHidden/>
              </w:rPr>
              <w:fldChar w:fldCharType="separate"/>
            </w:r>
            <w:r>
              <w:rPr>
                <w:noProof/>
                <w:webHidden/>
              </w:rPr>
              <w:t>23</w:t>
            </w:r>
            <w:r>
              <w:rPr>
                <w:noProof/>
                <w:webHidden/>
              </w:rPr>
              <w:fldChar w:fldCharType="end"/>
            </w:r>
          </w:hyperlink>
        </w:p>
        <w:p w14:paraId="08273AEB" w14:textId="01418508"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07" w:history="1">
            <w:r w:rsidRPr="00E307F6">
              <w:rPr>
                <w:rStyle w:val="Hyperlink"/>
                <w:rFonts w:eastAsiaTheme="majorEastAsia"/>
                <w:noProof/>
              </w:rPr>
              <w:t>7.4.</w:t>
            </w:r>
            <w:r>
              <w:rPr>
                <w:rFonts w:asciiTheme="minorHAnsi" w:eastAsiaTheme="minorEastAsia" w:hAnsiTheme="minorHAnsi" w:cstheme="minorBidi"/>
                <w:noProof/>
                <w:sz w:val="22"/>
                <w:szCs w:val="22"/>
              </w:rPr>
              <w:tab/>
            </w:r>
            <w:r w:rsidRPr="00E307F6">
              <w:rPr>
                <w:rStyle w:val="Hyperlink"/>
                <w:rFonts w:eastAsiaTheme="majorEastAsia"/>
                <w:noProof/>
              </w:rPr>
              <w:t>Komunikace (interní a externí)</w:t>
            </w:r>
            <w:r>
              <w:rPr>
                <w:noProof/>
                <w:webHidden/>
              </w:rPr>
              <w:tab/>
            </w:r>
            <w:r>
              <w:rPr>
                <w:noProof/>
                <w:webHidden/>
              </w:rPr>
              <w:fldChar w:fldCharType="begin"/>
            </w:r>
            <w:r>
              <w:rPr>
                <w:noProof/>
                <w:webHidden/>
              </w:rPr>
              <w:instrText xml:space="preserve"> PAGEREF _Toc96094207 \h </w:instrText>
            </w:r>
            <w:r>
              <w:rPr>
                <w:noProof/>
                <w:webHidden/>
              </w:rPr>
            </w:r>
            <w:r>
              <w:rPr>
                <w:noProof/>
                <w:webHidden/>
              </w:rPr>
              <w:fldChar w:fldCharType="separate"/>
            </w:r>
            <w:r>
              <w:rPr>
                <w:noProof/>
                <w:webHidden/>
              </w:rPr>
              <w:t>24</w:t>
            </w:r>
            <w:r>
              <w:rPr>
                <w:noProof/>
                <w:webHidden/>
              </w:rPr>
              <w:fldChar w:fldCharType="end"/>
            </w:r>
          </w:hyperlink>
        </w:p>
        <w:p w14:paraId="640BFE0B" w14:textId="181F030F"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08" w:history="1">
            <w:r w:rsidRPr="00E307F6">
              <w:rPr>
                <w:rStyle w:val="Hyperlink"/>
                <w:rFonts w:eastAsiaTheme="majorEastAsia"/>
                <w:noProof/>
              </w:rPr>
              <w:t>7.4.1.</w:t>
            </w:r>
            <w:r>
              <w:rPr>
                <w:rFonts w:asciiTheme="minorHAnsi" w:eastAsiaTheme="minorEastAsia" w:hAnsiTheme="minorHAnsi" w:cstheme="minorBidi"/>
                <w:noProof/>
                <w:sz w:val="22"/>
                <w:szCs w:val="22"/>
              </w:rPr>
              <w:tab/>
            </w:r>
            <w:r w:rsidRPr="00E307F6">
              <w:rPr>
                <w:rStyle w:val="Hyperlink"/>
                <w:rFonts w:eastAsiaTheme="majorEastAsia"/>
                <w:noProof/>
              </w:rPr>
              <w:t>Interní komunikace</w:t>
            </w:r>
            <w:r>
              <w:rPr>
                <w:noProof/>
                <w:webHidden/>
              </w:rPr>
              <w:tab/>
            </w:r>
            <w:r>
              <w:rPr>
                <w:noProof/>
                <w:webHidden/>
              </w:rPr>
              <w:fldChar w:fldCharType="begin"/>
            </w:r>
            <w:r>
              <w:rPr>
                <w:noProof/>
                <w:webHidden/>
              </w:rPr>
              <w:instrText xml:space="preserve"> PAGEREF _Toc96094208 \h </w:instrText>
            </w:r>
            <w:r>
              <w:rPr>
                <w:noProof/>
                <w:webHidden/>
              </w:rPr>
            </w:r>
            <w:r>
              <w:rPr>
                <w:noProof/>
                <w:webHidden/>
              </w:rPr>
              <w:fldChar w:fldCharType="separate"/>
            </w:r>
            <w:r>
              <w:rPr>
                <w:noProof/>
                <w:webHidden/>
              </w:rPr>
              <w:t>24</w:t>
            </w:r>
            <w:r>
              <w:rPr>
                <w:noProof/>
                <w:webHidden/>
              </w:rPr>
              <w:fldChar w:fldCharType="end"/>
            </w:r>
          </w:hyperlink>
        </w:p>
        <w:p w14:paraId="3B1DE06F" w14:textId="3C0EC444"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09" w:history="1">
            <w:r w:rsidRPr="00E307F6">
              <w:rPr>
                <w:rStyle w:val="Hyperlink"/>
                <w:rFonts w:eastAsiaTheme="majorEastAsia"/>
                <w:noProof/>
              </w:rPr>
              <w:t>7.4.2.</w:t>
            </w:r>
            <w:r>
              <w:rPr>
                <w:rFonts w:asciiTheme="minorHAnsi" w:eastAsiaTheme="minorEastAsia" w:hAnsiTheme="minorHAnsi" w:cstheme="minorBidi"/>
                <w:noProof/>
                <w:sz w:val="22"/>
                <w:szCs w:val="22"/>
              </w:rPr>
              <w:tab/>
            </w:r>
            <w:r w:rsidRPr="00E307F6">
              <w:rPr>
                <w:rStyle w:val="Hyperlink"/>
                <w:rFonts w:eastAsiaTheme="majorEastAsia"/>
                <w:noProof/>
              </w:rPr>
              <w:t>Externí komunikace</w:t>
            </w:r>
            <w:r>
              <w:rPr>
                <w:noProof/>
                <w:webHidden/>
              </w:rPr>
              <w:tab/>
            </w:r>
            <w:r>
              <w:rPr>
                <w:noProof/>
                <w:webHidden/>
              </w:rPr>
              <w:fldChar w:fldCharType="begin"/>
            </w:r>
            <w:r>
              <w:rPr>
                <w:noProof/>
                <w:webHidden/>
              </w:rPr>
              <w:instrText xml:space="preserve"> PAGEREF _Toc96094209 \h </w:instrText>
            </w:r>
            <w:r>
              <w:rPr>
                <w:noProof/>
                <w:webHidden/>
              </w:rPr>
            </w:r>
            <w:r>
              <w:rPr>
                <w:noProof/>
                <w:webHidden/>
              </w:rPr>
              <w:fldChar w:fldCharType="separate"/>
            </w:r>
            <w:r>
              <w:rPr>
                <w:noProof/>
                <w:webHidden/>
              </w:rPr>
              <w:t>24</w:t>
            </w:r>
            <w:r>
              <w:rPr>
                <w:noProof/>
                <w:webHidden/>
              </w:rPr>
              <w:fldChar w:fldCharType="end"/>
            </w:r>
          </w:hyperlink>
        </w:p>
        <w:p w14:paraId="0437E682" w14:textId="29FD1883"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10" w:history="1">
            <w:r w:rsidRPr="00E307F6">
              <w:rPr>
                <w:rStyle w:val="Hyperlink"/>
                <w:rFonts w:eastAsiaTheme="majorEastAsia"/>
                <w:noProof/>
              </w:rPr>
              <w:t>7.5.</w:t>
            </w:r>
            <w:r>
              <w:rPr>
                <w:rFonts w:asciiTheme="minorHAnsi" w:eastAsiaTheme="minorEastAsia" w:hAnsiTheme="minorHAnsi" w:cstheme="minorBidi"/>
                <w:noProof/>
                <w:sz w:val="22"/>
                <w:szCs w:val="22"/>
              </w:rPr>
              <w:tab/>
            </w:r>
            <w:r w:rsidRPr="00E307F6">
              <w:rPr>
                <w:rStyle w:val="Hyperlink"/>
                <w:rFonts w:eastAsiaTheme="majorEastAsia"/>
                <w:noProof/>
              </w:rPr>
              <w:t>Dokumentované informace</w:t>
            </w:r>
            <w:r>
              <w:rPr>
                <w:noProof/>
                <w:webHidden/>
              </w:rPr>
              <w:tab/>
            </w:r>
            <w:r>
              <w:rPr>
                <w:noProof/>
                <w:webHidden/>
              </w:rPr>
              <w:fldChar w:fldCharType="begin"/>
            </w:r>
            <w:r>
              <w:rPr>
                <w:noProof/>
                <w:webHidden/>
              </w:rPr>
              <w:instrText xml:space="preserve"> PAGEREF _Toc96094210 \h </w:instrText>
            </w:r>
            <w:r>
              <w:rPr>
                <w:noProof/>
                <w:webHidden/>
              </w:rPr>
            </w:r>
            <w:r>
              <w:rPr>
                <w:noProof/>
                <w:webHidden/>
              </w:rPr>
              <w:fldChar w:fldCharType="separate"/>
            </w:r>
            <w:r>
              <w:rPr>
                <w:noProof/>
                <w:webHidden/>
              </w:rPr>
              <w:t>25</w:t>
            </w:r>
            <w:r>
              <w:rPr>
                <w:noProof/>
                <w:webHidden/>
              </w:rPr>
              <w:fldChar w:fldCharType="end"/>
            </w:r>
          </w:hyperlink>
        </w:p>
        <w:p w14:paraId="6F92B715" w14:textId="00A7AB24"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11" w:history="1">
            <w:r w:rsidRPr="00E307F6">
              <w:rPr>
                <w:rStyle w:val="Hyperlink"/>
                <w:rFonts w:eastAsiaTheme="majorEastAsia"/>
                <w:noProof/>
              </w:rPr>
              <w:t>7.5.1.</w:t>
            </w:r>
            <w:r>
              <w:rPr>
                <w:rFonts w:asciiTheme="minorHAnsi" w:eastAsiaTheme="minorEastAsia" w:hAnsiTheme="minorHAnsi" w:cstheme="minorBidi"/>
                <w:noProof/>
                <w:sz w:val="22"/>
                <w:szCs w:val="22"/>
              </w:rPr>
              <w:tab/>
            </w:r>
            <w:r w:rsidRPr="00E307F6">
              <w:rPr>
                <w:rStyle w:val="Hyperlink"/>
                <w:rFonts w:eastAsiaTheme="majorEastAsia"/>
                <w:noProof/>
              </w:rPr>
              <w:t>Obecně</w:t>
            </w:r>
            <w:r>
              <w:rPr>
                <w:noProof/>
                <w:webHidden/>
              </w:rPr>
              <w:tab/>
            </w:r>
            <w:r>
              <w:rPr>
                <w:noProof/>
                <w:webHidden/>
              </w:rPr>
              <w:fldChar w:fldCharType="begin"/>
            </w:r>
            <w:r>
              <w:rPr>
                <w:noProof/>
                <w:webHidden/>
              </w:rPr>
              <w:instrText xml:space="preserve"> PAGEREF _Toc96094211 \h </w:instrText>
            </w:r>
            <w:r>
              <w:rPr>
                <w:noProof/>
                <w:webHidden/>
              </w:rPr>
            </w:r>
            <w:r>
              <w:rPr>
                <w:noProof/>
                <w:webHidden/>
              </w:rPr>
              <w:fldChar w:fldCharType="separate"/>
            </w:r>
            <w:r>
              <w:rPr>
                <w:noProof/>
                <w:webHidden/>
              </w:rPr>
              <w:t>25</w:t>
            </w:r>
            <w:r>
              <w:rPr>
                <w:noProof/>
                <w:webHidden/>
              </w:rPr>
              <w:fldChar w:fldCharType="end"/>
            </w:r>
          </w:hyperlink>
        </w:p>
        <w:p w14:paraId="6A8680C2" w14:textId="0051A979"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12" w:history="1">
            <w:r w:rsidRPr="00E307F6">
              <w:rPr>
                <w:rStyle w:val="Hyperlink"/>
                <w:rFonts w:eastAsiaTheme="majorEastAsia"/>
                <w:noProof/>
              </w:rPr>
              <w:t>7.5.2.</w:t>
            </w:r>
            <w:r>
              <w:rPr>
                <w:rFonts w:asciiTheme="minorHAnsi" w:eastAsiaTheme="minorEastAsia" w:hAnsiTheme="minorHAnsi" w:cstheme="minorBidi"/>
                <w:noProof/>
                <w:sz w:val="22"/>
                <w:szCs w:val="22"/>
              </w:rPr>
              <w:tab/>
            </w:r>
            <w:r w:rsidRPr="00E307F6">
              <w:rPr>
                <w:rStyle w:val="Hyperlink"/>
                <w:rFonts w:eastAsiaTheme="majorEastAsia"/>
                <w:noProof/>
              </w:rPr>
              <w:t>Vytváření a aktualizace dokumentovaných informací</w:t>
            </w:r>
            <w:r>
              <w:rPr>
                <w:noProof/>
                <w:webHidden/>
              </w:rPr>
              <w:tab/>
            </w:r>
            <w:r>
              <w:rPr>
                <w:noProof/>
                <w:webHidden/>
              </w:rPr>
              <w:fldChar w:fldCharType="begin"/>
            </w:r>
            <w:r>
              <w:rPr>
                <w:noProof/>
                <w:webHidden/>
              </w:rPr>
              <w:instrText xml:space="preserve"> PAGEREF _Toc96094212 \h </w:instrText>
            </w:r>
            <w:r>
              <w:rPr>
                <w:noProof/>
                <w:webHidden/>
              </w:rPr>
            </w:r>
            <w:r>
              <w:rPr>
                <w:noProof/>
                <w:webHidden/>
              </w:rPr>
              <w:fldChar w:fldCharType="separate"/>
            </w:r>
            <w:r>
              <w:rPr>
                <w:noProof/>
                <w:webHidden/>
              </w:rPr>
              <w:t>25</w:t>
            </w:r>
            <w:r>
              <w:rPr>
                <w:noProof/>
                <w:webHidden/>
              </w:rPr>
              <w:fldChar w:fldCharType="end"/>
            </w:r>
          </w:hyperlink>
        </w:p>
        <w:p w14:paraId="4506947A" w14:textId="2944AC56"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13" w:history="1">
            <w:r w:rsidRPr="00E307F6">
              <w:rPr>
                <w:rStyle w:val="Hyperlink"/>
                <w:rFonts w:eastAsiaTheme="majorEastAsia"/>
                <w:noProof/>
              </w:rPr>
              <w:t>7.5.2.1.</w:t>
            </w:r>
            <w:r>
              <w:rPr>
                <w:rFonts w:asciiTheme="minorHAnsi" w:eastAsiaTheme="minorEastAsia" w:hAnsiTheme="minorHAnsi" w:cstheme="minorBidi"/>
                <w:noProof/>
                <w:sz w:val="22"/>
                <w:szCs w:val="22"/>
              </w:rPr>
              <w:tab/>
            </w:r>
            <w:r w:rsidRPr="00E307F6">
              <w:rPr>
                <w:rStyle w:val="Hyperlink"/>
                <w:rFonts w:eastAsiaTheme="majorEastAsia"/>
                <w:noProof/>
              </w:rPr>
              <w:t>Příručka integrovaného systému managementu</w:t>
            </w:r>
            <w:r>
              <w:rPr>
                <w:noProof/>
                <w:webHidden/>
              </w:rPr>
              <w:tab/>
            </w:r>
            <w:r>
              <w:rPr>
                <w:noProof/>
                <w:webHidden/>
              </w:rPr>
              <w:fldChar w:fldCharType="begin"/>
            </w:r>
            <w:r>
              <w:rPr>
                <w:noProof/>
                <w:webHidden/>
              </w:rPr>
              <w:instrText xml:space="preserve"> PAGEREF _Toc96094213 \h </w:instrText>
            </w:r>
            <w:r>
              <w:rPr>
                <w:noProof/>
                <w:webHidden/>
              </w:rPr>
            </w:r>
            <w:r>
              <w:rPr>
                <w:noProof/>
                <w:webHidden/>
              </w:rPr>
              <w:fldChar w:fldCharType="separate"/>
            </w:r>
            <w:r>
              <w:rPr>
                <w:noProof/>
                <w:webHidden/>
              </w:rPr>
              <w:t>25</w:t>
            </w:r>
            <w:r>
              <w:rPr>
                <w:noProof/>
                <w:webHidden/>
              </w:rPr>
              <w:fldChar w:fldCharType="end"/>
            </w:r>
          </w:hyperlink>
        </w:p>
        <w:p w14:paraId="287AEBC8" w14:textId="3139A501"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14" w:history="1">
            <w:r w:rsidRPr="00E307F6">
              <w:rPr>
                <w:rStyle w:val="Hyperlink"/>
                <w:rFonts w:eastAsiaTheme="majorEastAsia"/>
                <w:noProof/>
              </w:rPr>
              <w:t>7.5.3.</w:t>
            </w:r>
            <w:r>
              <w:rPr>
                <w:rFonts w:asciiTheme="minorHAnsi" w:eastAsiaTheme="minorEastAsia" w:hAnsiTheme="minorHAnsi" w:cstheme="minorBidi"/>
                <w:noProof/>
                <w:sz w:val="22"/>
                <w:szCs w:val="22"/>
              </w:rPr>
              <w:tab/>
            </w:r>
            <w:r w:rsidRPr="00E307F6">
              <w:rPr>
                <w:rStyle w:val="Hyperlink"/>
                <w:rFonts w:eastAsiaTheme="majorEastAsia"/>
                <w:noProof/>
              </w:rPr>
              <w:t>Řízení dokumentovaných informací</w:t>
            </w:r>
            <w:r>
              <w:rPr>
                <w:noProof/>
                <w:webHidden/>
              </w:rPr>
              <w:tab/>
            </w:r>
            <w:r>
              <w:rPr>
                <w:noProof/>
                <w:webHidden/>
              </w:rPr>
              <w:fldChar w:fldCharType="begin"/>
            </w:r>
            <w:r>
              <w:rPr>
                <w:noProof/>
                <w:webHidden/>
              </w:rPr>
              <w:instrText xml:space="preserve"> PAGEREF _Toc96094214 \h </w:instrText>
            </w:r>
            <w:r>
              <w:rPr>
                <w:noProof/>
                <w:webHidden/>
              </w:rPr>
            </w:r>
            <w:r>
              <w:rPr>
                <w:noProof/>
                <w:webHidden/>
              </w:rPr>
              <w:fldChar w:fldCharType="separate"/>
            </w:r>
            <w:r>
              <w:rPr>
                <w:noProof/>
                <w:webHidden/>
              </w:rPr>
              <w:t>25</w:t>
            </w:r>
            <w:r>
              <w:rPr>
                <w:noProof/>
                <w:webHidden/>
              </w:rPr>
              <w:fldChar w:fldCharType="end"/>
            </w:r>
          </w:hyperlink>
        </w:p>
        <w:p w14:paraId="0EB41ADF" w14:textId="2A09EA49"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15" w:history="1">
            <w:r w:rsidRPr="00E307F6">
              <w:rPr>
                <w:rStyle w:val="Hyperlink"/>
                <w:rFonts w:eastAsiaTheme="majorEastAsia"/>
                <w:noProof/>
              </w:rPr>
              <w:t>7.5.3.1.</w:t>
            </w:r>
            <w:r>
              <w:rPr>
                <w:rFonts w:asciiTheme="minorHAnsi" w:eastAsiaTheme="minorEastAsia" w:hAnsiTheme="minorHAnsi" w:cstheme="minorBidi"/>
                <w:noProof/>
                <w:sz w:val="22"/>
                <w:szCs w:val="22"/>
              </w:rPr>
              <w:tab/>
            </w:r>
            <w:r w:rsidRPr="00E307F6">
              <w:rPr>
                <w:rStyle w:val="Hyperlink"/>
                <w:rFonts w:eastAsiaTheme="majorEastAsia"/>
                <w:noProof/>
              </w:rPr>
              <w:t>Interní dokumentace</w:t>
            </w:r>
            <w:r>
              <w:rPr>
                <w:noProof/>
                <w:webHidden/>
              </w:rPr>
              <w:tab/>
            </w:r>
            <w:r>
              <w:rPr>
                <w:noProof/>
                <w:webHidden/>
              </w:rPr>
              <w:fldChar w:fldCharType="begin"/>
            </w:r>
            <w:r>
              <w:rPr>
                <w:noProof/>
                <w:webHidden/>
              </w:rPr>
              <w:instrText xml:space="preserve"> PAGEREF _Toc96094215 \h </w:instrText>
            </w:r>
            <w:r>
              <w:rPr>
                <w:noProof/>
                <w:webHidden/>
              </w:rPr>
            </w:r>
            <w:r>
              <w:rPr>
                <w:noProof/>
                <w:webHidden/>
              </w:rPr>
              <w:fldChar w:fldCharType="separate"/>
            </w:r>
            <w:r>
              <w:rPr>
                <w:noProof/>
                <w:webHidden/>
              </w:rPr>
              <w:t>26</w:t>
            </w:r>
            <w:r>
              <w:rPr>
                <w:noProof/>
                <w:webHidden/>
              </w:rPr>
              <w:fldChar w:fldCharType="end"/>
            </w:r>
          </w:hyperlink>
        </w:p>
        <w:p w14:paraId="2E778DDE" w14:textId="5F7A4E50"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16" w:history="1">
            <w:r w:rsidRPr="00E307F6">
              <w:rPr>
                <w:rStyle w:val="Hyperlink"/>
                <w:rFonts w:eastAsiaTheme="majorEastAsia"/>
                <w:noProof/>
              </w:rPr>
              <w:t>7.5.3.2.</w:t>
            </w:r>
            <w:r>
              <w:rPr>
                <w:rFonts w:asciiTheme="minorHAnsi" w:eastAsiaTheme="minorEastAsia" w:hAnsiTheme="minorHAnsi" w:cstheme="minorBidi"/>
                <w:noProof/>
                <w:sz w:val="22"/>
                <w:szCs w:val="22"/>
              </w:rPr>
              <w:tab/>
            </w:r>
            <w:r w:rsidRPr="00E307F6">
              <w:rPr>
                <w:rStyle w:val="Hyperlink"/>
                <w:rFonts w:eastAsiaTheme="majorEastAsia"/>
                <w:noProof/>
              </w:rPr>
              <w:t>Externí dokumentace</w:t>
            </w:r>
            <w:r>
              <w:rPr>
                <w:noProof/>
                <w:webHidden/>
              </w:rPr>
              <w:tab/>
            </w:r>
            <w:r>
              <w:rPr>
                <w:noProof/>
                <w:webHidden/>
              </w:rPr>
              <w:fldChar w:fldCharType="begin"/>
            </w:r>
            <w:r>
              <w:rPr>
                <w:noProof/>
                <w:webHidden/>
              </w:rPr>
              <w:instrText xml:space="preserve"> PAGEREF _Toc96094216 \h </w:instrText>
            </w:r>
            <w:r>
              <w:rPr>
                <w:noProof/>
                <w:webHidden/>
              </w:rPr>
            </w:r>
            <w:r>
              <w:rPr>
                <w:noProof/>
                <w:webHidden/>
              </w:rPr>
              <w:fldChar w:fldCharType="separate"/>
            </w:r>
            <w:r>
              <w:rPr>
                <w:noProof/>
                <w:webHidden/>
              </w:rPr>
              <w:t>27</w:t>
            </w:r>
            <w:r>
              <w:rPr>
                <w:noProof/>
                <w:webHidden/>
              </w:rPr>
              <w:fldChar w:fldCharType="end"/>
            </w:r>
          </w:hyperlink>
        </w:p>
        <w:p w14:paraId="3B8A419C" w14:textId="1C8452D1"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17" w:history="1">
            <w:r w:rsidRPr="00E307F6">
              <w:rPr>
                <w:rStyle w:val="Hyperlink"/>
                <w:rFonts w:eastAsiaTheme="majorEastAsia"/>
                <w:noProof/>
              </w:rPr>
              <w:t>7.5.3.3.</w:t>
            </w:r>
            <w:r>
              <w:rPr>
                <w:rFonts w:asciiTheme="minorHAnsi" w:eastAsiaTheme="minorEastAsia" w:hAnsiTheme="minorHAnsi" w:cstheme="minorBidi"/>
                <w:noProof/>
                <w:sz w:val="22"/>
                <w:szCs w:val="22"/>
              </w:rPr>
              <w:tab/>
            </w:r>
            <w:r w:rsidRPr="00E307F6">
              <w:rPr>
                <w:rStyle w:val="Hyperlink"/>
                <w:rFonts w:eastAsiaTheme="majorEastAsia"/>
                <w:noProof/>
              </w:rPr>
              <w:t>Řízení záznamů</w:t>
            </w:r>
            <w:r>
              <w:rPr>
                <w:noProof/>
                <w:webHidden/>
              </w:rPr>
              <w:tab/>
            </w:r>
            <w:r>
              <w:rPr>
                <w:noProof/>
                <w:webHidden/>
              </w:rPr>
              <w:fldChar w:fldCharType="begin"/>
            </w:r>
            <w:r>
              <w:rPr>
                <w:noProof/>
                <w:webHidden/>
              </w:rPr>
              <w:instrText xml:space="preserve"> PAGEREF _Toc96094217 \h </w:instrText>
            </w:r>
            <w:r>
              <w:rPr>
                <w:noProof/>
                <w:webHidden/>
              </w:rPr>
            </w:r>
            <w:r>
              <w:rPr>
                <w:noProof/>
                <w:webHidden/>
              </w:rPr>
              <w:fldChar w:fldCharType="separate"/>
            </w:r>
            <w:r>
              <w:rPr>
                <w:noProof/>
                <w:webHidden/>
              </w:rPr>
              <w:t>27</w:t>
            </w:r>
            <w:r>
              <w:rPr>
                <w:noProof/>
                <w:webHidden/>
              </w:rPr>
              <w:fldChar w:fldCharType="end"/>
            </w:r>
          </w:hyperlink>
        </w:p>
        <w:p w14:paraId="4203CDD8" w14:textId="4A0EFCFF"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18" w:history="1">
            <w:r w:rsidRPr="00E307F6">
              <w:rPr>
                <w:rStyle w:val="Hyperlink"/>
                <w:rFonts w:eastAsiaTheme="majorEastAsia"/>
                <w:noProof/>
              </w:rPr>
              <w:t>7.5.3.4.</w:t>
            </w:r>
            <w:r>
              <w:rPr>
                <w:rFonts w:asciiTheme="minorHAnsi" w:eastAsiaTheme="minorEastAsia" w:hAnsiTheme="minorHAnsi" w:cstheme="minorBidi"/>
                <w:noProof/>
                <w:sz w:val="22"/>
                <w:szCs w:val="22"/>
              </w:rPr>
              <w:tab/>
            </w:r>
            <w:r w:rsidRPr="00E307F6">
              <w:rPr>
                <w:rStyle w:val="Hyperlink"/>
                <w:rFonts w:eastAsiaTheme="majorEastAsia"/>
                <w:noProof/>
              </w:rPr>
              <w:t>Řízení informací v elektronické podobě</w:t>
            </w:r>
            <w:r>
              <w:rPr>
                <w:noProof/>
                <w:webHidden/>
              </w:rPr>
              <w:tab/>
            </w:r>
            <w:r>
              <w:rPr>
                <w:noProof/>
                <w:webHidden/>
              </w:rPr>
              <w:fldChar w:fldCharType="begin"/>
            </w:r>
            <w:r>
              <w:rPr>
                <w:noProof/>
                <w:webHidden/>
              </w:rPr>
              <w:instrText xml:space="preserve"> PAGEREF _Toc96094218 \h </w:instrText>
            </w:r>
            <w:r>
              <w:rPr>
                <w:noProof/>
                <w:webHidden/>
              </w:rPr>
            </w:r>
            <w:r>
              <w:rPr>
                <w:noProof/>
                <w:webHidden/>
              </w:rPr>
              <w:fldChar w:fldCharType="separate"/>
            </w:r>
            <w:r>
              <w:rPr>
                <w:noProof/>
                <w:webHidden/>
              </w:rPr>
              <w:t>27</w:t>
            </w:r>
            <w:r>
              <w:rPr>
                <w:noProof/>
                <w:webHidden/>
              </w:rPr>
              <w:fldChar w:fldCharType="end"/>
            </w:r>
          </w:hyperlink>
        </w:p>
        <w:p w14:paraId="26FCBEF2" w14:textId="4C2936FD"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19" w:history="1">
            <w:r w:rsidRPr="00E307F6">
              <w:rPr>
                <w:rStyle w:val="Hyperlink"/>
                <w:rFonts w:eastAsiaTheme="majorEastAsia"/>
                <w:noProof/>
              </w:rPr>
              <w:t>7.5.3.5.</w:t>
            </w:r>
            <w:r>
              <w:rPr>
                <w:rFonts w:asciiTheme="minorHAnsi" w:eastAsiaTheme="minorEastAsia" w:hAnsiTheme="minorHAnsi" w:cstheme="minorBidi"/>
                <w:noProof/>
                <w:sz w:val="22"/>
                <w:szCs w:val="22"/>
              </w:rPr>
              <w:tab/>
            </w:r>
            <w:r w:rsidRPr="00E307F6">
              <w:rPr>
                <w:rStyle w:val="Hyperlink"/>
                <w:rFonts w:eastAsiaTheme="majorEastAsia"/>
                <w:noProof/>
              </w:rPr>
              <w:t>Archivace, skartace</w:t>
            </w:r>
            <w:r>
              <w:rPr>
                <w:noProof/>
                <w:webHidden/>
              </w:rPr>
              <w:tab/>
            </w:r>
            <w:r>
              <w:rPr>
                <w:noProof/>
                <w:webHidden/>
              </w:rPr>
              <w:fldChar w:fldCharType="begin"/>
            </w:r>
            <w:r>
              <w:rPr>
                <w:noProof/>
                <w:webHidden/>
              </w:rPr>
              <w:instrText xml:space="preserve"> PAGEREF _Toc96094219 \h </w:instrText>
            </w:r>
            <w:r>
              <w:rPr>
                <w:noProof/>
                <w:webHidden/>
              </w:rPr>
            </w:r>
            <w:r>
              <w:rPr>
                <w:noProof/>
                <w:webHidden/>
              </w:rPr>
              <w:fldChar w:fldCharType="separate"/>
            </w:r>
            <w:r>
              <w:rPr>
                <w:noProof/>
                <w:webHidden/>
              </w:rPr>
              <w:t>27</w:t>
            </w:r>
            <w:r>
              <w:rPr>
                <w:noProof/>
                <w:webHidden/>
              </w:rPr>
              <w:fldChar w:fldCharType="end"/>
            </w:r>
          </w:hyperlink>
        </w:p>
        <w:p w14:paraId="49361DD5" w14:textId="0BCDF182" w:rsidR="008A1B9D" w:rsidRDefault="008A1B9D">
          <w:pPr>
            <w:pStyle w:val="TOC1"/>
            <w:tabs>
              <w:tab w:val="left" w:pos="440"/>
              <w:tab w:val="right" w:leader="dot" w:pos="9628"/>
            </w:tabs>
            <w:rPr>
              <w:rFonts w:asciiTheme="minorHAnsi" w:eastAsiaTheme="minorEastAsia" w:hAnsiTheme="minorHAnsi" w:cstheme="minorBidi"/>
              <w:noProof/>
              <w:sz w:val="22"/>
              <w:szCs w:val="22"/>
            </w:rPr>
          </w:pPr>
          <w:hyperlink w:anchor="_Toc96094220" w:history="1">
            <w:r w:rsidRPr="00E307F6">
              <w:rPr>
                <w:rStyle w:val="Hyperlink"/>
                <w:rFonts w:eastAsiaTheme="majorEastAsia"/>
                <w:noProof/>
              </w:rPr>
              <w:t>8.</w:t>
            </w:r>
            <w:r>
              <w:rPr>
                <w:rFonts w:asciiTheme="minorHAnsi" w:eastAsiaTheme="minorEastAsia" w:hAnsiTheme="minorHAnsi" w:cstheme="minorBidi"/>
                <w:noProof/>
                <w:sz w:val="22"/>
                <w:szCs w:val="22"/>
              </w:rPr>
              <w:tab/>
            </w:r>
            <w:r w:rsidRPr="00E307F6">
              <w:rPr>
                <w:rStyle w:val="Hyperlink"/>
                <w:rFonts w:eastAsiaTheme="majorEastAsia"/>
                <w:noProof/>
              </w:rPr>
              <w:t>PROVOZ a REALIZACE SLUŽEB</w:t>
            </w:r>
            <w:r>
              <w:rPr>
                <w:noProof/>
                <w:webHidden/>
              </w:rPr>
              <w:tab/>
            </w:r>
            <w:r>
              <w:rPr>
                <w:noProof/>
                <w:webHidden/>
              </w:rPr>
              <w:fldChar w:fldCharType="begin"/>
            </w:r>
            <w:r>
              <w:rPr>
                <w:noProof/>
                <w:webHidden/>
              </w:rPr>
              <w:instrText xml:space="preserve"> PAGEREF _Toc96094220 \h </w:instrText>
            </w:r>
            <w:r>
              <w:rPr>
                <w:noProof/>
                <w:webHidden/>
              </w:rPr>
            </w:r>
            <w:r>
              <w:rPr>
                <w:noProof/>
                <w:webHidden/>
              </w:rPr>
              <w:fldChar w:fldCharType="separate"/>
            </w:r>
            <w:r>
              <w:rPr>
                <w:noProof/>
                <w:webHidden/>
              </w:rPr>
              <w:t>28</w:t>
            </w:r>
            <w:r>
              <w:rPr>
                <w:noProof/>
                <w:webHidden/>
              </w:rPr>
              <w:fldChar w:fldCharType="end"/>
            </w:r>
          </w:hyperlink>
        </w:p>
        <w:p w14:paraId="3C235F01" w14:textId="5B34BB19"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21" w:history="1">
            <w:r w:rsidRPr="00E307F6">
              <w:rPr>
                <w:rStyle w:val="Hyperlink"/>
                <w:rFonts w:eastAsiaTheme="majorEastAsia"/>
                <w:noProof/>
              </w:rPr>
              <w:t>8.1.</w:t>
            </w:r>
            <w:r>
              <w:rPr>
                <w:rFonts w:asciiTheme="minorHAnsi" w:eastAsiaTheme="minorEastAsia" w:hAnsiTheme="minorHAnsi" w:cstheme="minorBidi"/>
                <w:noProof/>
                <w:sz w:val="22"/>
                <w:szCs w:val="22"/>
              </w:rPr>
              <w:tab/>
            </w:r>
            <w:r w:rsidRPr="00E307F6">
              <w:rPr>
                <w:rStyle w:val="Hyperlink"/>
                <w:rFonts w:eastAsiaTheme="majorEastAsia"/>
                <w:noProof/>
              </w:rPr>
              <w:t>Plánování a řízení provozu - realizace produktu</w:t>
            </w:r>
            <w:r>
              <w:rPr>
                <w:noProof/>
                <w:webHidden/>
              </w:rPr>
              <w:tab/>
            </w:r>
            <w:r>
              <w:rPr>
                <w:noProof/>
                <w:webHidden/>
              </w:rPr>
              <w:fldChar w:fldCharType="begin"/>
            </w:r>
            <w:r>
              <w:rPr>
                <w:noProof/>
                <w:webHidden/>
              </w:rPr>
              <w:instrText xml:space="preserve"> PAGEREF _Toc96094221 \h </w:instrText>
            </w:r>
            <w:r>
              <w:rPr>
                <w:noProof/>
                <w:webHidden/>
              </w:rPr>
            </w:r>
            <w:r>
              <w:rPr>
                <w:noProof/>
                <w:webHidden/>
              </w:rPr>
              <w:fldChar w:fldCharType="separate"/>
            </w:r>
            <w:r>
              <w:rPr>
                <w:noProof/>
                <w:webHidden/>
              </w:rPr>
              <w:t>28</w:t>
            </w:r>
            <w:r>
              <w:rPr>
                <w:noProof/>
                <w:webHidden/>
              </w:rPr>
              <w:fldChar w:fldCharType="end"/>
            </w:r>
          </w:hyperlink>
        </w:p>
        <w:p w14:paraId="34006F0C" w14:textId="7562C43B"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22" w:history="1">
            <w:r w:rsidRPr="00E307F6">
              <w:rPr>
                <w:rStyle w:val="Hyperlink"/>
                <w:rFonts w:eastAsiaTheme="majorEastAsia"/>
                <w:noProof/>
              </w:rPr>
              <w:t>8.2.</w:t>
            </w:r>
            <w:r>
              <w:rPr>
                <w:rFonts w:asciiTheme="minorHAnsi" w:eastAsiaTheme="minorEastAsia" w:hAnsiTheme="minorHAnsi" w:cstheme="minorBidi"/>
                <w:noProof/>
                <w:sz w:val="22"/>
                <w:szCs w:val="22"/>
              </w:rPr>
              <w:tab/>
            </w:r>
            <w:r w:rsidRPr="00E307F6">
              <w:rPr>
                <w:rStyle w:val="Hyperlink"/>
                <w:rFonts w:eastAsiaTheme="majorEastAsia"/>
                <w:noProof/>
              </w:rPr>
              <w:t>Požadavky na produkty a služby (procesy vztahující se k zákazníkovi)</w:t>
            </w:r>
            <w:r>
              <w:rPr>
                <w:noProof/>
                <w:webHidden/>
              </w:rPr>
              <w:tab/>
            </w:r>
            <w:r>
              <w:rPr>
                <w:noProof/>
                <w:webHidden/>
              </w:rPr>
              <w:fldChar w:fldCharType="begin"/>
            </w:r>
            <w:r>
              <w:rPr>
                <w:noProof/>
                <w:webHidden/>
              </w:rPr>
              <w:instrText xml:space="preserve"> PAGEREF _Toc96094222 \h </w:instrText>
            </w:r>
            <w:r>
              <w:rPr>
                <w:noProof/>
                <w:webHidden/>
              </w:rPr>
            </w:r>
            <w:r>
              <w:rPr>
                <w:noProof/>
                <w:webHidden/>
              </w:rPr>
              <w:fldChar w:fldCharType="separate"/>
            </w:r>
            <w:r>
              <w:rPr>
                <w:noProof/>
                <w:webHidden/>
              </w:rPr>
              <w:t>28</w:t>
            </w:r>
            <w:r>
              <w:rPr>
                <w:noProof/>
                <w:webHidden/>
              </w:rPr>
              <w:fldChar w:fldCharType="end"/>
            </w:r>
          </w:hyperlink>
        </w:p>
        <w:p w14:paraId="0FB0F65B" w14:textId="021E73E1"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23" w:history="1">
            <w:r w:rsidRPr="00E307F6">
              <w:rPr>
                <w:rStyle w:val="Hyperlink"/>
                <w:rFonts w:eastAsiaTheme="majorEastAsia"/>
                <w:noProof/>
              </w:rPr>
              <w:t>8.2.1.</w:t>
            </w:r>
            <w:r>
              <w:rPr>
                <w:rFonts w:asciiTheme="minorHAnsi" w:eastAsiaTheme="minorEastAsia" w:hAnsiTheme="minorHAnsi" w:cstheme="minorBidi"/>
                <w:noProof/>
                <w:sz w:val="22"/>
                <w:szCs w:val="22"/>
              </w:rPr>
              <w:tab/>
            </w:r>
            <w:r w:rsidRPr="00E307F6">
              <w:rPr>
                <w:rStyle w:val="Hyperlink"/>
                <w:rFonts w:eastAsiaTheme="majorEastAsia"/>
                <w:noProof/>
              </w:rPr>
              <w:t>Komunikace se zákazníky</w:t>
            </w:r>
            <w:r>
              <w:rPr>
                <w:noProof/>
                <w:webHidden/>
              </w:rPr>
              <w:tab/>
            </w:r>
            <w:r>
              <w:rPr>
                <w:noProof/>
                <w:webHidden/>
              </w:rPr>
              <w:fldChar w:fldCharType="begin"/>
            </w:r>
            <w:r>
              <w:rPr>
                <w:noProof/>
                <w:webHidden/>
              </w:rPr>
              <w:instrText xml:space="preserve"> PAGEREF _Toc96094223 \h </w:instrText>
            </w:r>
            <w:r>
              <w:rPr>
                <w:noProof/>
                <w:webHidden/>
              </w:rPr>
            </w:r>
            <w:r>
              <w:rPr>
                <w:noProof/>
                <w:webHidden/>
              </w:rPr>
              <w:fldChar w:fldCharType="separate"/>
            </w:r>
            <w:r>
              <w:rPr>
                <w:noProof/>
                <w:webHidden/>
              </w:rPr>
              <w:t>28</w:t>
            </w:r>
            <w:r>
              <w:rPr>
                <w:noProof/>
                <w:webHidden/>
              </w:rPr>
              <w:fldChar w:fldCharType="end"/>
            </w:r>
          </w:hyperlink>
        </w:p>
        <w:p w14:paraId="12E7B01E" w14:textId="4F6FA77E"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24" w:history="1">
            <w:r w:rsidRPr="00E307F6">
              <w:rPr>
                <w:rStyle w:val="Hyperlink"/>
                <w:rFonts w:eastAsiaTheme="majorEastAsia"/>
                <w:noProof/>
              </w:rPr>
              <w:t>8.2.2.</w:t>
            </w:r>
            <w:r>
              <w:rPr>
                <w:rFonts w:asciiTheme="minorHAnsi" w:eastAsiaTheme="minorEastAsia" w:hAnsiTheme="minorHAnsi" w:cstheme="minorBidi"/>
                <w:noProof/>
                <w:sz w:val="22"/>
                <w:szCs w:val="22"/>
              </w:rPr>
              <w:tab/>
            </w:r>
            <w:r w:rsidRPr="00E307F6">
              <w:rPr>
                <w:rStyle w:val="Hyperlink"/>
                <w:rFonts w:eastAsiaTheme="majorEastAsia"/>
                <w:noProof/>
              </w:rPr>
              <w:t>Určování požadavků na produkty a služby</w:t>
            </w:r>
            <w:r>
              <w:rPr>
                <w:noProof/>
                <w:webHidden/>
              </w:rPr>
              <w:tab/>
            </w:r>
            <w:r>
              <w:rPr>
                <w:noProof/>
                <w:webHidden/>
              </w:rPr>
              <w:fldChar w:fldCharType="begin"/>
            </w:r>
            <w:r>
              <w:rPr>
                <w:noProof/>
                <w:webHidden/>
              </w:rPr>
              <w:instrText xml:space="preserve"> PAGEREF _Toc96094224 \h </w:instrText>
            </w:r>
            <w:r>
              <w:rPr>
                <w:noProof/>
                <w:webHidden/>
              </w:rPr>
            </w:r>
            <w:r>
              <w:rPr>
                <w:noProof/>
                <w:webHidden/>
              </w:rPr>
              <w:fldChar w:fldCharType="separate"/>
            </w:r>
            <w:r>
              <w:rPr>
                <w:noProof/>
                <w:webHidden/>
              </w:rPr>
              <w:t>28</w:t>
            </w:r>
            <w:r>
              <w:rPr>
                <w:noProof/>
                <w:webHidden/>
              </w:rPr>
              <w:fldChar w:fldCharType="end"/>
            </w:r>
          </w:hyperlink>
        </w:p>
        <w:p w14:paraId="5D5C2512" w14:textId="11DB2147"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25" w:history="1">
            <w:r w:rsidRPr="00E307F6">
              <w:rPr>
                <w:rStyle w:val="Hyperlink"/>
                <w:rFonts w:eastAsiaTheme="majorEastAsia"/>
                <w:noProof/>
              </w:rPr>
              <w:t>8.2.3.</w:t>
            </w:r>
            <w:r>
              <w:rPr>
                <w:rFonts w:asciiTheme="minorHAnsi" w:eastAsiaTheme="minorEastAsia" w:hAnsiTheme="minorHAnsi" w:cstheme="minorBidi"/>
                <w:noProof/>
                <w:sz w:val="22"/>
                <w:szCs w:val="22"/>
              </w:rPr>
              <w:tab/>
            </w:r>
            <w:r w:rsidRPr="00E307F6">
              <w:rPr>
                <w:rStyle w:val="Hyperlink"/>
                <w:rFonts w:eastAsiaTheme="majorEastAsia"/>
                <w:noProof/>
              </w:rPr>
              <w:t>Přezkoumání požadavků na produkty a služby</w:t>
            </w:r>
            <w:r>
              <w:rPr>
                <w:noProof/>
                <w:webHidden/>
              </w:rPr>
              <w:tab/>
            </w:r>
            <w:r>
              <w:rPr>
                <w:noProof/>
                <w:webHidden/>
              </w:rPr>
              <w:fldChar w:fldCharType="begin"/>
            </w:r>
            <w:r>
              <w:rPr>
                <w:noProof/>
                <w:webHidden/>
              </w:rPr>
              <w:instrText xml:space="preserve"> PAGEREF _Toc96094225 \h </w:instrText>
            </w:r>
            <w:r>
              <w:rPr>
                <w:noProof/>
                <w:webHidden/>
              </w:rPr>
            </w:r>
            <w:r>
              <w:rPr>
                <w:noProof/>
                <w:webHidden/>
              </w:rPr>
              <w:fldChar w:fldCharType="separate"/>
            </w:r>
            <w:r>
              <w:rPr>
                <w:noProof/>
                <w:webHidden/>
              </w:rPr>
              <w:t>29</w:t>
            </w:r>
            <w:r>
              <w:rPr>
                <w:noProof/>
                <w:webHidden/>
              </w:rPr>
              <w:fldChar w:fldCharType="end"/>
            </w:r>
          </w:hyperlink>
        </w:p>
        <w:p w14:paraId="330709E4" w14:textId="57A30D2E"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26" w:history="1">
            <w:r w:rsidRPr="00E307F6">
              <w:rPr>
                <w:rStyle w:val="Hyperlink"/>
                <w:rFonts w:eastAsiaTheme="majorEastAsia"/>
                <w:noProof/>
              </w:rPr>
              <w:t>8.2.3.1.</w:t>
            </w:r>
            <w:r>
              <w:rPr>
                <w:rFonts w:asciiTheme="minorHAnsi" w:eastAsiaTheme="minorEastAsia" w:hAnsiTheme="minorHAnsi" w:cstheme="minorBidi"/>
                <w:noProof/>
                <w:sz w:val="22"/>
                <w:szCs w:val="22"/>
              </w:rPr>
              <w:tab/>
            </w:r>
            <w:r w:rsidRPr="00E307F6">
              <w:rPr>
                <w:rStyle w:val="Hyperlink"/>
                <w:rFonts w:eastAsiaTheme="majorEastAsia"/>
                <w:noProof/>
              </w:rPr>
              <w:t>Řízení provozu z hlediska EMS a BOZP</w:t>
            </w:r>
            <w:r>
              <w:rPr>
                <w:noProof/>
                <w:webHidden/>
              </w:rPr>
              <w:tab/>
            </w:r>
            <w:r>
              <w:rPr>
                <w:noProof/>
                <w:webHidden/>
              </w:rPr>
              <w:fldChar w:fldCharType="begin"/>
            </w:r>
            <w:r>
              <w:rPr>
                <w:noProof/>
                <w:webHidden/>
              </w:rPr>
              <w:instrText xml:space="preserve"> PAGEREF _Toc96094226 \h </w:instrText>
            </w:r>
            <w:r>
              <w:rPr>
                <w:noProof/>
                <w:webHidden/>
              </w:rPr>
            </w:r>
            <w:r>
              <w:rPr>
                <w:noProof/>
                <w:webHidden/>
              </w:rPr>
              <w:fldChar w:fldCharType="separate"/>
            </w:r>
            <w:r>
              <w:rPr>
                <w:noProof/>
                <w:webHidden/>
              </w:rPr>
              <w:t>29</w:t>
            </w:r>
            <w:r>
              <w:rPr>
                <w:noProof/>
                <w:webHidden/>
              </w:rPr>
              <w:fldChar w:fldCharType="end"/>
            </w:r>
          </w:hyperlink>
        </w:p>
        <w:p w14:paraId="30134E50" w14:textId="46983A6C"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27" w:history="1">
            <w:r w:rsidRPr="00E307F6">
              <w:rPr>
                <w:rStyle w:val="Hyperlink"/>
                <w:rFonts w:eastAsiaTheme="majorEastAsia"/>
                <w:noProof/>
              </w:rPr>
              <w:t>8.2.3.2.</w:t>
            </w:r>
            <w:r>
              <w:rPr>
                <w:rFonts w:asciiTheme="minorHAnsi" w:eastAsiaTheme="minorEastAsia" w:hAnsiTheme="minorHAnsi" w:cstheme="minorBidi"/>
                <w:noProof/>
                <w:sz w:val="22"/>
                <w:szCs w:val="22"/>
              </w:rPr>
              <w:tab/>
            </w:r>
            <w:r w:rsidRPr="00E307F6">
              <w:rPr>
                <w:rStyle w:val="Hyperlink"/>
                <w:rFonts w:eastAsiaTheme="majorEastAsia"/>
                <w:noProof/>
              </w:rPr>
              <w:t>Havarijní připravenost a reakce</w:t>
            </w:r>
            <w:r>
              <w:rPr>
                <w:noProof/>
                <w:webHidden/>
              </w:rPr>
              <w:tab/>
            </w:r>
            <w:r>
              <w:rPr>
                <w:noProof/>
                <w:webHidden/>
              </w:rPr>
              <w:fldChar w:fldCharType="begin"/>
            </w:r>
            <w:r>
              <w:rPr>
                <w:noProof/>
                <w:webHidden/>
              </w:rPr>
              <w:instrText xml:space="preserve"> PAGEREF _Toc96094227 \h </w:instrText>
            </w:r>
            <w:r>
              <w:rPr>
                <w:noProof/>
                <w:webHidden/>
              </w:rPr>
            </w:r>
            <w:r>
              <w:rPr>
                <w:noProof/>
                <w:webHidden/>
              </w:rPr>
              <w:fldChar w:fldCharType="separate"/>
            </w:r>
            <w:r>
              <w:rPr>
                <w:noProof/>
                <w:webHidden/>
              </w:rPr>
              <w:t>29</w:t>
            </w:r>
            <w:r>
              <w:rPr>
                <w:noProof/>
                <w:webHidden/>
              </w:rPr>
              <w:fldChar w:fldCharType="end"/>
            </w:r>
          </w:hyperlink>
        </w:p>
        <w:p w14:paraId="6FB02EC6" w14:textId="5BA26A0E"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28" w:history="1">
            <w:r w:rsidRPr="00E307F6">
              <w:rPr>
                <w:rStyle w:val="Hyperlink"/>
                <w:rFonts w:eastAsiaTheme="majorEastAsia"/>
                <w:noProof/>
              </w:rPr>
              <w:t>8.2.4.</w:t>
            </w:r>
            <w:r>
              <w:rPr>
                <w:rFonts w:asciiTheme="minorHAnsi" w:eastAsiaTheme="minorEastAsia" w:hAnsiTheme="minorHAnsi" w:cstheme="minorBidi"/>
                <w:noProof/>
                <w:sz w:val="22"/>
                <w:szCs w:val="22"/>
              </w:rPr>
              <w:tab/>
            </w:r>
            <w:r w:rsidRPr="00E307F6">
              <w:rPr>
                <w:rStyle w:val="Hyperlink"/>
                <w:rFonts w:eastAsiaTheme="majorEastAsia"/>
                <w:noProof/>
              </w:rPr>
              <w:t>Změny požadavků na produkty a služby (změna smlouvy/objednávky)</w:t>
            </w:r>
            <w:r>
              <w:rPr>
                <w:noProof/>
                <w:webHidden/>
              </w:rPr>
              <w:tab/>
            </w:r>
            <w:r>
              <w:rPr>
                <w:noProof/>
                <w:webHidden/>
              </w:rPr>
              <w:fldChar w:fldCharType="begin"/>
            </w:r>
            <w:r>
              <w:rPr>
                <w:noProof/>
                <w:webHidden/>
              </w:rPr>
              <w:instrText xml:space="preserve"> PAGEREF _Toc96094228 \h </w:instrText>
            </w:r>
            <w:r>
              <w:rPr>
                <w:noProof/>
                <w:webHidden/>
              </w:rPr>
            </w:r>
            <w:r>
              <w:rPr>
                <w:noProof/>
                <w:webHidden/>
              </w:rPr>
              <w:fldChar w:fldCharType="separate"/>
            </w:r>
            <w:r>
              <w:rPr>
                <w:noProof/>
                <w:webHidden/>
              </w:rPr>
              <w:t>30</w:t>
            </w:r>
            <w:r>
              <w:rPr>
                <w:noProof/>
                <w:webHidden/>
              </w:rPr>
              <w:fldChar w:fldCharType="end"/>
            </w:r>
          </w:hyperlink>
        </w:p>
        <w:p w14:paraId="54FF485B" w14:textId="18E1334E"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29" w:history="1">
            <w:r w:rsidRPr="00E307F6">
              <w:rPr>
                <w:rStyle w:val="Hyperlink"/>
                <w:rFonts w:eastAsiaTheme="majorEastAsia"/>
                <w:noProof/>
              </w:rPr>
              <w:t>8.2.4.1.</w:t>
            </w:r>
            <w:r>
              <w:rPr>
                <w:rFonts w:asciiTheme="minorHAnsi" w:eastAsiaTheme="minorEastAsia" w:hAnsiTheme="minorHAnsi" w:cstheme="minorBidi"/>
                <w:noProof/>
                <w:sz w:val="22"/>
                <w:szCs w:val="22"/>
              </w:rPr>
              <w:tab/>
            </w:r>
            <w:r w:rsidRPr="00E307F6">
              <w:rPr>
                <w:rStyle w:val="Hyperlink"/>
                <w:rFonts w:eastAsiaTheme="majorEastAsia"/>
                <w:noProof/>
              </w:rPr>
              <w:t>Záznamy</w:t>
            </w:r>
            <w:r>
              <w:rPr>
                <w:noProof/>
                <w:webHidden/>
              </w:rPr>
              <w:tab/>
            </w:r>
            <w:r>
              <w:rPr>
                <w:noProof/>
                <w:webHidden/>
              </w:rPr>
              <w:fldChar w:fldCharType="begin"/>
            </w:r>
            <w:r>
              <w:rPr>
                <w:noProof/>
                <w:webHidden/>
              </w:rPr>
              <w:instrText xml:space="preserve"> PAGEREF _Toc96094229 \h </w:instrText>
            </w:r>
            <w:r>
              <w:rPr>
                <w:noProof/>
                <w:webHidden/>
              </w:rPr>
            </w:r>
            <w:r>
              <w:rPr>
                <w:noProof/>
                <w:webHidden/>
              </w:rPr>
              <w:fldChar w:fldCharType="separate"/>
            </w:r>
            <w:r>
              <w:rPr>
                <w:noProof/>
                <w:webHidden/>
              </w:rPr>
              <w:t>30</w:t>
            </w:r>
            <w:r>
              <w:rPr>
                <w:noProof/>
                <w:webHidden/>
              </w:rPr>
              <w:fldChar w:fldCharType="end"/>
            </w:r>
          </w:hyperlink>
        </w:p>
        <w:p w14:paraId="6087B096" w14:textId="6DBE61DE"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30" w:history="1">
            <w:r w:rsidRPr="00E307F6">
              <w:rPr>
                <w:rStyle w:val="Hyperlink"/>
                <w:rFonts w:eastAsiaTheme="majorEastAsia"/>
                <w:noProof/>
              </w:rPr>
              <w:t>8.2.4.2.</w:t>
            </w:r>
            <w:r>
              <w:rPr>
                <w:rFonts w:asciiTheme="minorHAnsi" w:eastAsiaTheme="minorEastAsia" w:hAnsiTheme="minorHAnsi" w:cstheme="minorBidi"/>
                <w:noProof/>
                <w:sz w:val="22"/>
                <w:szCs w:val="22"/>
              </w:rPr>
              <w:tab/>
            </w:r>
            <w:r w:rsidRPr="00E307F6">
              <w:rPr>
                <w:rStyle w:val="Hyperlink"/>
                <w:rFonts w:eastAsiaTheme="majorEastAsia"/>
                <w:noProof/>
              </w:rPr>
              <w:t>Komunikace se zákazníkem</w:t>
            </w:r>
            <w:r>
              <w:rPr>
                <w:noProof/>
                <w:webHidden/>
              </w:rPr>
              <w:tab/>
            </w:r>
            <w:r>
              <w:rPr>
                <w:noProof/>
                <w:webHidden/>
              </w:rPr>
              <w:fldChar w:fldCharType="begin"/>
            </w:r>
            <w:r>
              <w:rPr>
                <w:noProof/>
                <w:webHidden/>
              </w:rPr>
              <w:instrText xml:space="preserve"> PAGEREF _Toc96094230 \h </w:instrText>
            </w:r>
            <w:r>
              <w:rPr>
                <w:noProof/>
                <w:webHidden/>
              </w:rPr>
            </w:r>
            <w:r>
              <w:rPr>
                <w:noProof/>
                <w:webHidden/>
              </w:rPr>
              <w:fldChar w:fldCharType="separate"/>
            </w:r>
            <w:r>
              <w:rPr>
                <w:noProof/>
                <w:webHidden/>
              </w:rPr>
              <w:t>30</w:t>
            </w:r>
            <w:r>
              <w:rPr>
                <w:noProof/>
                <w:webHidden/>
              </w:rPr>
              <w:fldChar w:fldCharType="end"/>
            </w:r>
          </w:hyperlink>
        </w:p>
        <w:p w14:paraId="508E490D" w14:textId="6CDCD010"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31" w:history="1">
            <w:r w:rsidRPr="00E307F6">
              <w:rPr>
                <w:rStyle w:val="Hyperlink"/>
                <w:rFonts w:eastAsiaTheme="majorEastAsia"/>
                <w:noProof/>
              </w:rPr>
              <w:t>8.2.4.3.</w:t>
            </w:r>
            <w:r>
              <w:rPr>
                <w:rFonts w:asciiTheme="minorHAnsi" w:eastAsiaTheme="minorEastAsia" w:hAnsiTheme="minorHAnsi" w:cstheme="minorBidi"/>
                <w:noProof/>
                <w:sz w:val="22"/>
                <w:szCs w:val="22"/>
              </w:rPr>
              <w:tab/>
            </w:r>
            <w:r w:rsidRPr="00E307F6">
              <w:rPr>
                <w:rStyle w:val="Hyperlink"/>
                <w:rFonts w:eastAsiaTheme="majorEastAsia"/>
                <w:noProof/>
              </w:rPr>
              <w:t>Záznamy o kvalitě</w:t>
            </w:r>
            <w:r>
              <w:rPr>
                <w:noProof/>
                <w:webHidden/>
              </w:rPr>
              <w:tab/>
            </w:r>
            <w:r>
              <w:rPr>
                <w:noProof/>
                <w:webHidden/>
              </w:rPr>
              <w:fldChar w:fldCharType="begin"/>
            </w:r>
            <w:r>
              <w:rPr>
                <w:noProof/>
                <w:webHidden/>
              </w:rPr>
              <w:instrText xml:space="preserve"> PAGEREF _Toc96094231 \h </w:instrText>
            </w:r>
            <w:r>
              <w:rPr>
                <w:noProof/>
                <w:webHidden/>
              </w:rPr>
            </w:r>
            <w:r>
              <w:rPr>
                <w:noProof/>
                <w:webHidden/>
              </w:rPr>
              <w:fldChar w:fldCharType="separate"/>
            </w:r>
            <w:r>
              <w:rPr>
                <w:noProof/>
                <w:webHidden/>
              </w:rPr>
              <w:t>30</w:t>
            </w:r>
            <w:r>
              <w:rPr>
                <w:noProof/>
                <w:webHidden/>
              </w:rPr>
              <w:fldChar w:fldCharType="end"/>
            </w:r>
          </w:hyperlink>
        </w:p>
        <w:p w14:paraId="7D955A66" w14:textId="67207021"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32" w:history="1">
            <w:r w:rsidRPr="00E307F6">
              <w:rPr>
                <w:rStyle w:val="Hyperlink"/>
                <w:rFonts w:eastAsiaTheme="majorEastAsia"/>
                <w:noProof/>
              </w:rPr>
              <w:t>8.3.</w:t>
            </w:r>
            <w:r>
              <w:rPr>
                <w:rFonts w:asciiTheme="minorHAnsi" w:eastAsiaTheme="minorEastAsia" w:hAnsiTheme="minorHAnsi" w:cstheme="minorBidi"/>
                <w:noProof/>
                <w:sz w:val="22"/>
                <w:szCs w:val="22"/>
              </w:rPr>
              <w:tab/>
            </w:r>
            <w:r w:rsidRPr="00E307F6">
              <w:rPr>
                <w:rStyle w:val="Hyperlink"/>
                <w:rFonts w:eastAsiaTheme="majorEastAsia"/>
                <w:noProof/>
              </w:rPr>
              <w:t>Návrh a vývoj produktů a služeb</w:t>
            </w:r>
            <w:r>
              <w:rPr>
                <w:noProof/>
                <w:webHidden/>
              </w:rPr>
              <w:tab/>
            </w:r>
            <w:r>
              <w:rPr>
                <w:noProof/>
                <w:webHidden/>
              </w:rPr>
              <w:fldChar w:fldCharType="begin"/>
            </w:r>
            <w:r>
              <w:rPr>
                <w:noProof/>
                <w:webHidden/>
              </w:rPr>
              <w:instrText xml:space="preserve"> PAGEREF _Toc96094232 \h </w:instrText>
            </w:r>
            <w:r>
              <w:rPr>
                <w:noProof/>
                <w:webHidden/>
              </w:rPr>
            </w:r>
            <w:r>
              <w:rPr>
                <w:noProof/>
                <w:webHidden/>
              </w:rPr>
              <w:fldChar w:fldCharType="separate"/>
            </w:r>
            <w:r>
              <w:rPr>
                <w:noProof/>
                <w:webHidden/>
              </w:rPr>
              <w:t>31</w:t>
            </w:r>
            <w:r>
              <w:rPr>
                <w:noProof/>
                <w:webHidden/>
              </w:rPr>
              <w:fldChar w:fldCharType="end"/>
            </w:r>
          </w:hyperlink>
        </w:p>
        <w:p w14:paraId="65BA03B9" w14:textId="10324296"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33" w:history="1">
            <w:r w:rsidRPr="00E307F6">
              <w:rPr>
                <w:rStyle w:val="Hyperlink"/>
                <w:rFonts w:eastAsiaTheme="majorEastAsia"/>
                <w:noProof/>
              </w:rPr>
              <w:t>8.4.</w:t>
            </w:r>
            <w:r>
              <w:rPr>
                <w:rFonts w:asciiTheme="minorHAnsi" w:eastAsiaTheme="minorEastAsia" w:hAnsiTheme="minorHAnsi" w:cstheme="minorBidi"/>
                <w:noProof/>
                <w:sz w:val="22"/>
                <w:szCs w:val="22"/>
              </w:rPr>
              <w:tab/>
            </w:r>
            <w:r w:rsidRPr="00E307F6">
              <w:rPr>
                <w:rStyle w:val="Hyperlink"/>
                <w:rFonts w:eastAsiaTheme="majorEastAsia"/>
                <w:noProof/>
              </w:rPr>
              <w:t>Řízení externě poskytovaných procesů, produktů a služeb (nakupování)</w:t>
            </w:r>
            <w:r>
              <w:rPr>
                <w:noProof/>
                <w:webHidden/>
              </w:rPr>
              <w:tab/>
            </w:r>
            <w:r>
              <w:rPr>
                <w:noProof/>
                <w:webHidden/>
              </w:rPr>
              <w:fldChar w:fldCharType="begin"/>
            </w:r>
            <w:r>
              <w:rPr>
                <w:noProof/>
                <w:webHidden/>
              </w:rPr>
              <w:instrText xml:space="preserve"> PAGEREF _Toc96094233 \h </w:instrText>
            </w:r>
            <w:r>
              <w:rPr>
                <w:noProof/>
                <w:webHidden/>
              </w:rPr>
            </w:r>
            <w:r>
              <w:rPr>
                <w:noProof/>
                <w:webHidden/>
              </w:rPr>
              <w:fldChar w:fldCharType="separate"/>
            </w:r>
            <w:r>
              <w:rPr>
                <w:noProof/>
                <w:webHidden/>
              </w:rPr>
              <w:t>31</w:t>
            </w:r>
            <w:r>
              <w:rPr>
                <w:noProof/>
                <w:webHidden/>
              </w:rPr>
              <w:fldChar w:fldCharType="end"/>
            </w:r>
          </w:hyperlink>
        </w:p>
        <w:p w14:paraId="2C2DB609" w14:textId="4232CB9B"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34" w:history="1">
            <w:r w:rsidRPr="00E307F6">
              <w:rPr>
                <w:rStyle w:val="Hyperlink"/>
                <w:rFonts w:eastAsiaTheme="majorEastAsia"/>
                <w:noProof/>
              </w:rPr>
              <w:t>8.4.1.</w:t>
            </w:r>
            <w:r>
              <w:rPr>
                <w:rFonts w:asciiTheme="minorHAnsi" w:eastAsiaTheme="minorEastAsia" w:hAnsiTheme="minorHAnsi" w:cstheme="minorBidi"/>
                <w:noProof/>
                <w:sz w:val="22"/>
                <w:szCs w:val="22"/>
              </w:rPr>
              <w:tab/>
            </w:r>
            <w:r w:rsidRPr="00E307F6">
              <w:rPr>
                <w:rStyle w:val="Hyperlink"/>
                <w:rFonts w:eastAsiaTheme="majorEastAsia"/>
                <w:noProof/>
              </w:rPr>
              <w:t>Obecně</w:t>
            </w:r>
            <w:r>
              <w:rPr>
                <w:noProof/>
                <w:webHidden/>
              </w:rPr>
              <w:tab/>
            </w:r>
            <w:r>
              <w:rPr>
                <w:noProof/>
                <w:webHidden/>
              </w:rPr>
              <w:fldChar w:fldCharType="begin"/>
            </w:r>
            <w:r>
              <w:rPr>
                <w:noProof/>
                <w:webHidden/>
              </w:rPr>
              <w:instrText xml:space="preserve"> PAGEREF _Toc96094234 \h </w:instrText>
            </w:r>
            <w:r>
              <w:rPr>
                <w:noProof/>
                <w:webHidden/>
              </w:rPr>
            </w:r>
            <w:r>
              <w:rPr>
                <w:noProof/>
                <w:webHidden/>
              </w:rPr>
              <w:fldChar w:fldCharType="separate"/>
            </w:r>
            <w:r>
              <w:rPr>
                <w:noProof/>
                <w:webHidden/>
              </w:rPr>
              <w:t>31</w:t>
            </w:r>
            <w:r>
              <w:rPr>
                <w:noProof/>
                <w:webHidden/>
              </w:rPr>
              <w:fldChar w:fldCharType="end"/>
            </w:r>
          </w:hyperlink>
        </w:p>
        <w:p w14:paraId="70AD4B56" w14:textId="435E8E06"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35" w:history="1">
            <w:r w:rsidRPr="00E307F6">
              <w:rPr>
                <w:rStyle w:val="Hyperlink"/>
                <w:rFonts w:eastAsiaTheme="majorEastAsia"/>
                <w:noProof/>
              </w:rPr>
              <w:t>8.4.2.</w:t>
            </w:r>
            <w:r>
              <w:rPr>
                <w:rFonts w:asciiTheme="minorHAnsi" w:eastAsiaTheme="minorEastAsia" w:hAnsiTheme="minorHAnsi" w:cstheme="minorBidi"/>
                <w:noProof/>
                <w:sz w:val="22"/>
                <w:szCs w:val="22"/>
              </w:rPr>
              <w:tab/>
            </w:r>
            <w:r w:rsidRPr="00E307F6">
              <w:rPr>
                <w:rStyle w:val="Hyperlink"/>
                <w:rFonts w:eastAsiaTheme="majorEastAsia"/>
                <w:noProof/>
              </w:rPr>
              <w:t>Proces nakupování</w:t>
            </w:r>
            <w:r>
              <w:rPr>
                <w:noProof/>
                <w:webHidden/>
              </w:rPr>
              <w:tab/>
            </w:r>
            <w:r>
              <w:rPr>
                <w:noProof/>
                <w:webHidden/>
              </w:rPr>
              <w:fldChar w:fldCharType="begin"/>
            </w:r>
            <w:r>
              <w:rPr>
                <w:noProof/>
                <w:webHidden/>
              </w:rPr>
              <w:instrText xml:space="preserve"> PAGEREF _Toc96094235 \h </w:instrText>
            </w:r>
            <w:r>
              <w:rPr>
                <w:noProof/>
                <w:webHidden/>
              </w:rPr>
            </w:r>
            <w:r>
              <w:rPr>
                <w:noProof/>
                <w:webHidden/>
              </w:rPr>
              <w:fldChar w:fldCharType="separate"/>
            </w:r>
            <w:r>
              <w:rPr>
                <w:noProof/>
                <w:webHidden/>
              </w:rPr>
              <w:t>31</w:t>
            </w:r>
            <w:r>
              <w:rPr>
                <w:noProof/>
                <w:webHidden/>
              </w:rPr>
              <w:fldChar w:fldCharType="end"/>
            </w:r>
          </w:hyperlink>
        </w:p>
        <w:p w14:paraId="43301ACD" w14:textId="21AAF7F4"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36" w:history="1">
            <w:r w:rsidRPr="00E307F6">
              <w:rPr>
                <w:rStyle w:val="Hyperlink"/>
                <w:rFonts w:eastAsiaTheme="majorEastAsia"/>
                <w:noProof/>
              </w:rPr>
              <w:t>8.4.2.1.</w:t>
            </w:r>
            <w:r>
              <w:rPr>
                <w:rFonts w:asciiTheme="minorHAnsi" w:eastAsiaTheme="minorEastAsia" w:hAnsiTheme="minorHAnsi" w:cstheme="minorBidi"/>
                <w:noProof/>
                <w:sz w:val="22"/>
                <w:szCs w:val="22"/>
              </w:rPr>
              <w:tab/>
            </w:r>
            <w:r w:rsidRPr="00E307F6">
              <w:rPr>
                <w:rStyle w:val="Hyperlink"/>
                <w:rFonts w:eastAsiaTheme="majorEastAsia"/>
                <w:noProof/>
              </w:rPr>
              <w:t>Nákup dopravních služeb – spediční činnost</w:t>
            </w:r>
            <w:r>
              <w:rPr>
                <w:noProof/>
                <w:webHidden/>
              </w:rPr>
              <w:tab/>
            </w:r>
            <w:r>
              <w:rPr>
                <w:noProof/>
                <w:webHidden/>
              </w:rPr>
              <w:fldChar w:fldCharType="begin"/>
            </w:r>
            <w:r>
              <w:rPr>
                <w:noProof/>
                <w:webHidden/>
              </w:rPr>
              <w:instrText xml:space="preserve"> PAGEREF _Toc96094236 \h </w:instrText>
            </w:r>
            <w:r>
              <w:rPr>
                <w:noProof/>
                <w:webHidden/>
              </w:rPr>
            </w:r>
            <w:r>
              <w:rPr>
                <w:noProof/>
                <w:webHidden/>
              </w:rPr>
              <w:fldChar w:fldCharType="separate"/>
            </w:r>
            <w:r>
              <w:rPr>
                <w:noProof/>
                <w:webHidden/>
              </w:rPr>
              <w:t>31</w:t>
            </w:r>
            <w:r>
              <w:rPr>
                <w:noProof/>
                <w:webHidden/>
              </w:rPr>
              <w:fldChar w:fldCharType="end"/>
            </w:r>
          </w:hyperlink>
        </w:p>
        <w:p w14:paraId="27810E5B" w14:textId="3F29D69A"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37" w:history="1">
            <w:r w:rsidRPr="00E307F6">
              <w:rPr>
                <w:rStyle w:val="Hyperlink"/>
                <w:rFonts w:eastAsiaTheme="majorEastAsia"/>
                <w:noProof/>
              </w:rPr>
              <w:t>8.4.2.2.</w:t>
            </w:r>
            <w:r>
              <w:rPr>
                <w:rFonts w:asciiTheme="minorHAnsi" w:eastAsiaTheme="minorEastAsia" w:hAnsiTheme="minorHAnsi" w:cstheme="minorBidi"/>
                <w:noProof/>
                <w:sz w:val="22"/>
                <w:szCs w:val="22"/>
              </w:rPr>
              <w:tab/>
            </w:r>
            <w:r w:rsidRPr="00E307F6">
              <w:rPr>
                <w:rStyle w:val="Hyperlink"/>
                <w:rFonts w:eastAsiaTheme="majorEastAsia"/>
                <w:noProof/>
              </w:rPr>
              <w:t>Nákup opravárenských, mycích, servisních služeb</w:t>
            </w:r>
            <w:r>
              <w:rPr>
                <w:noProof/>
                <w:webHidden/>
              </w:rPr>
              <w:tab/>
            </w:r>
            <w:r>
              <w:rPr>
                <w:noProof/>
                <w:webHidden/>
              </w:rPr>
              <w:fldChar w:fldCharType="begin"/>
            </w:r>
            <w:r>
              <w:rPr>
                <w:noProof/>
                <w:webHidden/>
              </w:rPr>
              <w:instrText xml:space="preserve"> PAGEREF _Toc96094237 \h </w:instrText>
            </w:r>
            <w:r>
              <w:rPr>
                <w:noProof/>
                <w:webHidden/>
              </w:rPr>
            </w:r>
            <w:r>
              <w:rPr>
                <w:noProof/>
                <w:webHidden/>
              </w:rPr>
              <w:fldChar w:fldCharType="separate"/>
            </w:r>
            <w:r>
              <w:rPr>
                <w:noProof/>
                <w:webHidden/>
              </w:rPr>
              <w:t>31</w:t>
            </w:r>
            <w:r>
              <w:rPr>
                <w:noProof/>
                <w:webHidden/>
              </w:rPr>
              <w:fldChar w:fldCharType="end"/>
            </w:r>
          </w:hyperlink>
        </w:p>
        <w:p w14:paraId="1D107168" w14:textId="70CFD49A"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38" w:history="1">
            <w:r w:rsidRPr="00E307F6">
              <w:rPr>
                <w:rStyle w:val="Hyperlink"/>
                <w:rFonts w:eastAsiaTheme="majorEastAsia"/>
                <w:noProof/>
              </w:rPr>
              <w:t>8.4.2.3.</w:t>
            </w:r>
            <w:r>
              <w:rPr>
                <w:rFonts w:asciiTheme="minorHAnsi" w:eastAsiaTheme="minorEastAsia" w:hAnsiTheme="minorHAnsi" w:cstheme="minorBidi"/>
                <w:noProof/>
                <w:sz w:val="22"/>
                <w:szCs w:val="22"/>
              </w:rPr>
              <w:tab/>
            </w:r>
            <w:r w:rsidRPr="00E307F6">
              <w:rPr>
                <w:rStyle w:val="Hyperlink"/>
                <w:rFonts w:eastAsiaTheme="majorEastAsia"/>
                <w:noProof/>
              </w:rPr>
              <w:t>Nákup pohonných hmot</w:t>
            </w:r>
            <w:r>
              <w:rPr>
                <w:noProof/>
                <w:webHidden/>
              </w:rPr>
              <w:tab/>
            </w:r>
            <w:r>
              <w:rPr>
                <w:noProof/>
                <w:webHidden/>
              </w:rPr>
              <w:fldChar w:fldCharType="begin"/>
            </w:r>
            <w:r>
              <w:rPr>
                <w:noProof/>
                <w:webHidden/>
              </w:rPr>
              <w:instrText xml:space="preserve"> PAGEREF _Toc96094238 \h </w:instrText>
            </w:r>
            <w:r>
              <w:rPr>
                <w:noProof/>
                <w:webHidden/>
              </w:rPr>
            </w:r>
            <w:r>
              <w:rPr>
                <w:noProof/>
                <w:webHidden/>
              </w:rPr>
              <w:fldChar w:fldCharType="separate"/>
            </w:r>
            <w:r>
              <w:rPr>
                <w:noProof/>
                <w:webHidden/>
              </w:rPr>
              <w:t>31</w:t>
            </w:r>
            <w:r>
              <w:rPr>
                <w:noProof/>
                <w:webHidden/>
              </w:rPr>
              <w:fldChar w:fldCharType="end"/>
            </w:r>
          </w:hyperlink>
        </w:p>
        <w:p w14:paraId="1ADB6D0A" w14:textId="013EB6E6"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39" w:history="1">
            <w:r w:rsidRPr="00E307F6">
              <w:rPr>
                <w:rStyle w:val="Hyperlink"/>
                <w:rFonts w:eastAsiaTheme="majorEastAsia"/>
                <w:noProof/>
              </w:rPr>
              <w:t>8.4.2.4.</w:t>
            </w:r>
            <w:r>
              <w:rPr>
                <w:rFonts w:asciiTheme="minorHAnsi" w:eastAsiaTheme="minorEastAsia" w:hAnsiTheme="minorHAnsi" w:cstheme="minorBidi"/>
                <w:noProof/>
                <w:sz w:val="22"/>
                <w:szCs w:val="22"/>
              </w:rPr>
              <w:tab/>
            </w:r>
            <w:r w:rsidRPr="00E307F6">
              <w:rPr>
                <w:rStyle w:val="Hyperlink"/>
                <w:rFonts w:eastAsiaTheme="majorEastAsia"/>
                <w:noProof/>
              </w:rPr>
              <w:t>Nákup ostatních služeb</w:t>
            </w:r>
            <w:r>
              <w:rPr>
                <w:noProof/>
                <w:webHidden/>
              </w:rPr>
              <w:tab/>
            </w:r>
            <w:r>
              <w:rPr>
                <w:noProof/>
                <w:webHidden/>
              </w:rPr>
              <w:fldChar w:fldCharType="begin"/>
            </w:r>
            <w:r>
              <w:rPr>
                <w:noProof/>
                <w:webHidden/>
              </w:rPr>
              <w:instrText xml:space="preserve"> PAGEREF _Toc96094239 \h </w:instrText>
            </w:r>
            <w:r>
              <w:rPr>
                <w:noProof/>
                <w:webHidden/>
              </w:rPr>
            </w:r>
            <w:r>
              <w:rPr>
                <w:noProof/>
                <w:webHidden/>
              </w:rPr>
              <w:fldChar w:fldCharType="separate"/>
            </w:r>
            <w:r>
              <w:rPr>
                <w:noProof/>
                <w:webHidden/>
              </w:rPr>
              <w:t>31</w:t>
            </w:r>
            <w:r>
              <w:rPr>
                <w:noProof/>
                <w:webHidden/>
              </w:rPr>
              <w:fldChar w:fldCharType="end"/>
            </w:r>
          </w:hyperlink>
        </w:p>
        <w:p w14:paraId="6EF2CC55" w14:textId="0DEDF568"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40" w:history="1">
            <w:r w:rsidRPr="00E307F6">
              <w:rPr>
                <w:rStyle w:val="Hyperlink"/>
                <w:rFonts w:eastAsiaTheme="majorEastAsia"/>
                <w:noProof/>
              </w:rPr>
              <w:t>8.4.2.5.</w:t>
            </w:r>
            <w:r>
              <w:rPr>
                <w:rFonts w:asciiTheme="minorHAnsi" w:eastAsiaTheme="minorEastAsia" w:hAnsiTheme="minorHAnsi" w:cstheme="minorBidi"/>
                <w:noProof/>
                <w:sz w:val="22"/>
                <w:szCs w:val="22"/>
              </w:rPr>
              <w:tab/>
            </w:r>
            <w:r w:rsidRPr="00E307F6">
              <w:rPr>
                <w:rStyle w:val="Hyperlink"/>
                <w:rFonts w:eastAsiaTheme="majorEastAsia"/>
                <w:noProof/>
              </w:rPr>
              <w:t>Hodnocení a volba dodavatelů</w:t>
            </w:r>
            <w:r>
              <w:rPr>
                <w:noProof/>
                <w:webHidden/>
              </w:rPr>
              <w:tab/>
            </w:r>
            <w:r>
              <w:rPr>
                <w:noProof/>
                <w:webHidden/>
              </w:rPr>
              <w:fldChar w:fldCharType="begin"/>
            </w:r>
            <w:r>
              <w:rPr>
                <w:noProof/>
                <w:webHidden/>
              </w:rPr>
              <w:instrText xml:space="preserve"> PAGEREF _Toc96094240 \h </w:instrText>
            </w:r>
            <w:r>
              <w:rPr>
                <w:noProof/>
                <w:webHidden/>
              </w:rPr>
            </w:r>
            <w:r>
              <w:rPr>
                <w:noProof/>
                <w:webHidden/>
              </w:rPr>
              <w:fldChar w:fldCharType="separate"/>
            </w:r>
            <w:r>
              <w:rPr>
                <w:noProof/>
                <w:webHidden/>
              </w:rPr>
              <w:t>32</w:t>
            </w:r>
            <w:r>
              <w:rPr>
                <w:noProof/>
                <w:webHidden/>
              </w:rPr>
              <w:fldChar w:fldCharType="end"/>
            </w:r>
          </w:hyperlink>
        </w:p>
        <w:p w14:paraId="7395BF74" w14:textId="12F4949B"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41" w:history="1">
            <w:r w:rsidRPr="00E307F6">
              <w:rPr>
                <w:rStyle w:val="Hyperlink"/>
                <w:rFonts w:eastAsiaTheme="majorEastAsia"/>
                <w:noProof/>
              </w:rPr>
              <w:t>8.4.2.6.</w:t>
            </w:r>
            <w:r>
              <w:rPr>
                <w:rFonts w:asciiTheme="minorHAnsi" w:eastAsiaTheme="minorEastAsia" w:hAnsiTheme="minorHAnsi" w:cstheme="minorBidi"/>
                <w:noProof/>
                <w:sz w:val="22"/>
                <w:szCs w:val="22"/>
              </w:rPr>
              <w:tab/>
            </w:r>
            <w:r w:rsidRPr="00E307F6">
              <w:rPr>
                <w:rStyle w:val="Hyperlink"/>
                <w:rFonts w:eastAsiaTheme="majorEastAsia"/>
                <w:noProof/>
              </w:rPr>
              <w:t>Výběr dodavatelů</w:t>
            </w:r>
            <w:r>
              <w:rPr>
                <w:noProof/>
                <w:webHidden/>
              </w:rPr>
              <w:tab/>
            </w:r>
            <w:r>
              <w:rPr>
                <w:noProof/>
                <w:webHidden/>
              </w:rPr>
              <w:fldChar w:fldCharType="begin"/>
            </w:r>
            <w:r>
              <w:rPr>
                <w:noProof/>
                <w:webHidden/>
              </w:rPr>
              <w:instrText xml:space="preserve"> PAGEREF _Toc96094241 \h </w:instrText>
            </w:r>
            <w:r>
              <w:rPr>
                <w:noProof/>
                <w:webHidden/>
              </w:rPr>
            </w:r>
            <w:r>
              <w:rPr>
                <w:noProof/>
                <w:webHidden/>
              </w:rPr>
              <w:fldChar w:fldCharType="separate"/>
            </w:r>
            <w:r>
              <w:rPr>
                <w:noProof/>
                <w:webHidden/>
              </w:rPr>
              <w:t>32</w:t>
            </w:r>
            <w:r>
              <w:rPr>
                <w:noProof/>
                <w:webHidden/>
              </w:rPr>
              <w:fldChar w:fldCharType="end"/>
            </w:r>
          </w:hyperlink>
        </w:p>
        <w:p w14:paraId="52DEB89B" w14:textId="2B0005B6"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42" w:history="1">
            <w:r w:rsidRPr="00E307F6">
              <w:rPr>
                <w:rStyle w:val="Hyperlink"/>
                <w:rFonts w:eastAsiaTheme="majorEastAsia"/>
                <w:noProof/>
              </w:rPr>
              <w:t>8.4.3.</w:t>
            </w:r>
            <w:r>
              <w:rPr>
                <w:rFonts w:asciiTheme="minorHAnsi" w:eastAsiaTheme="minorEastAsia" w:hAnsiTheme="minorHAnsi" w:cstheme="minorBidi"/>
                <w:noProof/>
                <w:sz w:val="22"/>
                <w:szCs w:val="22"/>
              </w:rPr>
              <w:tab/>
            </w:r>
            <w:r w:rsidRPr="00E307F6">
              <w:rPr>
                <w:rStyle w:val="Hyperlink"/>
                <w:rFonts w:eastAsiaTheme="majorEastAsia"/>
                <w:noProof/>
              </w:rPr>
              <w:t>Informace pro nakupování</w:t>
            </w:r>
            <w:r>
              <w:rPr>
                <w:noProof/>
                <w:webHidden/>
              </w:rPr>
              <w:tab/>
            </w:r>
            <w:r>
              <w:rPr>
                <w:noProof/>
                <w:webHidden/>
              </w:rPr>
              <w:fldChar w:fldCharType="begin"/>
            </w:r>
            <w:r>
              <w:rPr>
                <w:noProof/>
                <w:webHidden/>
              </w:rPr>
              <w:instrText xml:space="preserve"> PAGEREF _Toc96094242 \h </w:instrText>
            </w:r>
            <w:r>
              <w:rPr>
                <w:noProof/>
                <w:webHidden/>
              </w:rPr>
            </w:r>
            <w:r>
              <w:rPr>
                <w:noProof/>
                <w:webHidden/>
              </w:rPr>
              <w:fldChar w:fldCharType="separate"/>
            </w:r>
            <w:r>
              <w:rPr>
                <w:noProof/>
                <w:webHidden/>
              </w:rPr>
              <w:t>32</w:t>
            </w:r>
            <w:r>
              <w:rPr>
                <w:noProof/>
                <w:webHidden/>
              </w:rPr>
              <w:fldChar w:fldCharType="end"/>
            </w:r>
          </w:hyperlink>
        </w:p>
        <w:p w14:paraId="455CE8B3" w14:textId="6D0E4FF4"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43" w:history="1">
            <w:r w:rsidRPr="00E307F6">
              <w:rPr>
                <w:rStyle w:val="Hyperlink"/>
                <w:rFonts w:eastAsiaTheme="majorEastAsia"/>
                <w:noProof/>
              </w:rPr>
              <w:t>8.4.3.1.</w:t>
            </w:r>
            <w:r>
              <w:rPr>
                <w:rFonts w:asciiTheme="minorHAnsi" w:eastAsiaTheme="minorEastAsia" w:hAnsiTheme="minorHAnsi" w:cstheme="minorBidi"/>
                <w:noProof/>
                <w:sz w:val="22"/>
                <w:szCs w:val="22"/>
              </w:rPr>
              <w:tab/>
            </w:r>
            <w:r w:rsidRPr="00E307F6">
              <w:rPr>
                <w:rStyle w:val="Hyperlink"/>
                <w:rFonts w:eastAsiaTheme="majorEastAsia"/>
                <w:noProof/>
              </w:rPr>
              <w:t>Specifikace pro nákup</w:t>
            </w:r>
            <w:r>
              <w:rPr>
                <w:noProof/>
                <w:webHidden/>
              </w:rPr>
              <w:tab/>
            </w:r>
            <w:r>
              <w:rPr>
                <w:noProof/>
                <w:webHidden/>
              </w:rPr>
              <w:fldChar w:fldCharType="begin"/>
            </w:r>
            <w:r>
              <w:rPr>
                <w:noProof/>
                <w:webHidden/>
              </w:rPr>
              <w:instrText xml:space="preserve"> PAGEREF _Toc96094243 \h </w:instrText>
            </w:r>
            <w:r>
              <w:rPr>
                <w:noProof/>
                <w:webHidden/>
              </w:rPr>
            </w:r>
            <w:r>
              <w:rPr>
                <w:noProof/>
                <w:webHidden/>
              </w:rPr>
              <w:fldChar w:fldCharType="separate"/>
            </w:r>
            <w:r>
              <w:rPr>
                <w:noProof/>
                <w:webHidden/>
              </w:rPr>
              <w:t>32</w:t>
            </w:r>
            <w:r>
              <w:rPr>
                <w:noProof/>
                <w:webHidden/>
              </w:rPr>
              <w:fldChar w:fldCharType="end"/>
            </w:r>
          </w:hyperlink>
        </w:p>
        <w:p w14:paraId="1858056E" w14:textId="753AF3F6"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44" w:history="1">
            <w:r w:rsidRPr="00E307F6">
              <w:rPr>
                <w:rStyle w:val="Hyperlink"/>
                <w:rFonts w:eastAsiaTheme="majorEastAsia"/>
                <w:noProof/>
              </w:rPr>
              <w:t>8.4.4.</w:t>
            </w:r>
            <w:r>
              <w:rPr>
                <w:rFonts w:asciiTheme="minorHAnsi" w:eastAsiaTheme="minorEastAsia" w:hAnsiTheme="minorHAnsi" w:cstheme="minorBidi"/>
                <w:noProof/>
                <w:sz w:val="22"/>
                <w:szCs w:val="22"/>
              </w:rPr>
              <w:tab/>
            </w:r>
            <w:r w:rsidRPr="00E307F6">
              <w:rPr>
                <w:rStyle w:val="Hyperlink"/>
                <w:rFonts w:eastAsiaTheme="majorEastAsia"/>
                <w:noProof/>
              </w:rPr>
              <w:t>Ověřování nakupovaného produktu</w:t>
            </w:r>
            <w:r>
              <w:rPr>
                <w:noProof/>
                <w:webHidden/>
              </w:rPr>
              <w:tab/>
            </w:r>
            <w:r>
              <w:rPr>
                <w:noProof/>
                <w:webHidden/>
              </w:rPr>
              <w:fldChar w:fldCharType="begin"/>
            </w:r>
            <w:r>
              <w:rPr>
                <w:noProof/>
                <w:webHidden/>
              </w:rPr>
              <w:instrText xml:space="preserve"> PAGEREF _Toc96094244 \h </w:instrText>
            </w:r>
            <w:r>
              <w:rPr>
                <w:noProof/>
                <w:webHidden/>
              </w:rPr>
            </w:r>
            <w:r>
              <w:rPr>
                <w:noProof/>
                <w:webHidden/>
              </w:rPr>
              <w:fldChar w:fldCharType="separate"/>
            </w:r>
            <w:r>
              <w:rPr>
                <w:noProof/>
                <w:webHidden/>
              </w:rPr>
              <w:t>33</w:t>
            </w:r>
            <w:r>
              <w:rPr>
                <w:noProof/>
                <w:webHidden/>
              </w:rPr>
              <w:fldChar w:fldCharType="end"/>
            </w:r>
          </w:hyperlink>
        </w:p>
        <w:p w14:paraId="03D4FDBE" w14:textId="3CEF528E"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45" w:history="1">
            <w:r w:rsidRPr="00E307F6">
              <w:rPr>
                <w:rStyle w:val="Hyperlink"/>
                <w:rFonts w:eastAsiaTheme="majorEastAsia"/>
                <w:noProof/>
              </w:rPr>
              <w:t>8.4.4.1.</w:t>
            </w:r>
            <w:r>
              <w:rPr>
                <w:rFonts w:asciiTheme="minorHAnsi" w:eastAsiaTheme="minorEastAsia" w:hAnsiTheme="minorHAnsi" w:cstheme="minorBidi"/>
                <w:noProof/>
                <w:sz w:val="22"/>
                <w:szCs w:val="22"/>
              </w:rPr>
              <w:tab/>
            </w:r>
            <w:r w:rsidRPr="00E307F6">
              <w:rPr>
                <w:rStyle w:val="Hyperlink"/>
                <w:rFonts w:eastAsiaTheme="majorEastAsia"/>
                <w:noProof/>
              </w:rPr>
              <w:t>Ověřování nákupu materiálu, dopravy, mycích a opravárenských služeb</w:t>
            </w:r>
            <w:r>
              <w:rPr>
                <w:noProof/>
                <w:webHidden/>
              </w:rPr>
              <w:tab/>
            </w:r>
            <w:r>
              <w:rPr>
                <w:noProof/>
                <w:webHidden/>
              </w:rPr>
              <w:fldChar w:fldCharType="begin"/>
            </w:r>
            <w:r>
              <w:rPr>
                <w:noProof/>
                <w:webHidden/>
              </w:rPr>
              <w:instrText xml:space="preserve"> PAGEREF _Toc96094245 \h </w:instrText>
            </w:r>
            <w:r>
              <w:rPr>
                <w:noProof/>
                <w:webHidden/>
              </w:rPr>
            </w:r>
            <w:r>
              <w:rPr>
                <w:noProof/>
                <w:webHidden/>
              </w:rPr>
              <w:fldChar w:fldCharType="separate"/>
            </w:r>
            <w:r>
              <w:rPr>
                <w:noProof/>
                <w:webHidden/>
              </w:rPr>
              <w:t>33</w:t>
            </w:r>
            <w:r>
              <w:rPr>
                <w:noProof/>
                <w:webHidden/>
              </w:rPr>
              <w:fldChar w:fldCharType="end"/>
            </w:r>
          </w:hyperlink>
        </w:p>
        <w:p w14:paraId="1D171F04" w14:textId="3970AD96"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46" w:history="1">
            <w:r w:rsidRPr="00E307F6">
              <w:rPr>
                <w:rStyle w:val="Hyperlink"/>
                <w:rFonts w:eastAsiaTheme="majorEastAsia"/>
                <w:noProof/>
              </w:rPr>
              <w:t>8.4.4.2.</w:t>
            </w:r>
            <w:r>
              <w:rPr>
                <w:rFonts w:asciiTheme="minorHAnsi" w:eastAsiaTheme="minorEastAsia" w:hAnsiTheme="minorHAnsi" w:cstheme="minorBidi"/>
                <w:noProof/>
                <w:sz w:val="22"/>
                <w:szCs w:val="22"/>
              </w:rPr>
              <w:tab/>
            </w:r>
            <w:r w:rsidRPr="00E307F6">
              <w:rPr>
                <w:rStyle w:val="Hyperlink"/>
                <w:rFonts w:eastAsiaTheme="majorEastAsia"/>
                <w:noProof/>
              </w:rPr>
              <w:t>Záznamy z ověřování</w:t>
            </w:r>
            <w:r>
              <w:rPr>
                <w:noProof/>
                <w:webHidden/>
              </w:rPr>
              <w:tab/>
            </w:r>
            <w:r>
              <w:rPr>
                <w:noProof/>
                <w:webHidden/>
              </w:rPr>
              <w:fldChar w:fldCharType="begin"/>
            </w:r>
            <w:r>
              <w:rPr>
                <w:noProof/>
                <w:webHidden/>
              </w:rPr>
              <w:instrText xml:space="preserve"> PAGEREF _Toc96094246 \h </w:instrText>
            </w:r>
            <w:r>
              <w:rPr>
                <w:noProof/>
                <w:webHidden/>
              </w:rPr>
            </w:r>
            <w:r>
              <w:rPr>
                <w:noProof/>
                <w:webHidden/>
              </w:rPr>
              <w:fldChar w:fldCharType="separate"/>
            </w:r>
            <w:r>
              <w:rPr>
                <w:noProof/>
                <w:webHidden/>
              </w:rPr>
              <w:t>33</w:t>
            </w:r>
            <w:r>
              <w:rPr>
                <w:noProof/>
                <w:webHidden/>
              </w:rPr>
              <w:fldChar w:fldCharType="end"/>
            </w:r>
          </w:hyperlink>
        </w:p>
        <w:p w14:paraId="1B0DB0C0" w14:textId="0F8CBF17"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47" w:history="1">
            <w:r w:rsidRPr="00E307F6">
              <w:rPr>
                <w:rStyle w:val="Hyperlink"/>
                <w:rFonts w:eastAsiaTheme="majorEastAsia"/>
                <w:noProof/>
              </w:rPr>
              <w:t>8.4.4.3.</w:t>
            </w:r>
            <w:r>
              <w:rPr>
                <w:rFonts w:asciiTheme="minorHAnsi" w:eastAsiaTheme="minorEastAsia" w:hAnsiTheme="minorHAnsi" w:cstheme="minorBidi"/>
                <w:noProof/>
                <w:sz w:val="22"/>
                <w:szCs w:val="22"/>
              </w:rPr>
              <w:tab/>
            </w:r>
            <w:r w:rsidRPr="00E307F6">
              <w:rPr>
                <w:rStyle w:val="Hyperlink"/>
                <w:rFonts w:eastAsiaTheme="majorEastAsia"/>
                <w:noProof/>
              </w:rPr>
              <w:t>Řešení sporů v oblasti nákupu</w:t>
            </w:r>
            <w:r>
              <w:rPr>
                <w:noProof/>
                <w:webHidden/>
              </w:rPr>
              <w:tab/>
            </w:r>
            <w:r>
              <w:rPr>
                <w:noProof/>
                <w:webHidden/>
              </w:rPr>
              <w:fldChar w:fldCharType="begin"/>
            </w:r>
            <w:r>
              <w:rPr>
                <w:noProof/>
                <w:webHidden/>
              </w:rPr>
              <w:instrText xml:space="preserve"> PAGEREF _Toc96094247 \h </w:instrText>
            </w:r>
            <w:r>
              <w:rPr>
                <w:noProof/>
                <w:webHidden/>
              </w:rPr>
            </w:r>
            <w:r>
              <w:rPr>
                <w:noProof/>
                <w:webHidden/>
              </w:rPr>
              <w:fldChar w:fldCharType="separate"/>
            </w:r>
            <w:r>
              <w:rPr>
                <w:noProof/>
                <w:webHidden/>
              </w:rPr>
              <w:t>33</w:t>
            </w:r>
            <w:r>
              <w:rPr>
                <w:noProof/>
                <w:webHidden/>
              </w:rPr>
              <w:fldChar w:fldCharType="end"/>
            </w:r>
          </w:hyperlink>
        </w:p>
        <w:p w14:paraId="7742767C" w14:textId="7826815B"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48" w:history="1">
            <w:r w:rsidRPr="00E307F6">
              <w:rPr>
                <w:rStyle w:val="Hyperlink"/>
                <w:rFonts w:eastAsiaTheme="majorEastAsia"/>
                <w:noProof/>
              </w:rPr>
              <w:t>8.4.5.</w:t>
            </w:r>
            <w:r>
              <w:rPr>
                <w:rFonts w:asciiTheme="minorHAnsi" w:eastAsiaTheme="minorEastAsia" w:hAnsiTheme="minorHAnsi" w:cstheme="minorBidi"/>
                <w:noProof/>
                <w:sz w:val="22"/>
                <w:szCs w:val="22"/>
              </w:rPr>
              <w:tab/>
            </w:r>
            <w:r w:rsidRPr="00E307F6">
              <w:rPr>
                <w:rStyle w:val="Hyperlink"/>
                <w:rFonts w:eastAsiaTheme="majorEastAsia"/>
                <w:noProof/>
              </w:rPr>
              <w:t>Záznamy o kvalitě</w:t>
            </w:r>
            <w:r>
              <w:rPr>
                <w:noProof/>
                <w:webHidden/>
              </w:rPr>
              <w:tab/>
            </w:r>
            <w:r>
              <w:rPr>
                <w:noProof/>
                <w:webHidden/>
              </w:rPr>
              <w:fldChar w:fldCharType="begin"/>
            </w:r>
            <w:r>
              <w:rPr>
                <w:noProof/>
                <w:webHidden/>
              </w:rPr>
              <w:instrText xml:space="preserve"> PAGEREF _Toc96094248 \h </w:instrText>
            </w:r>
            <w:r>
              <w:rPr>
                <w:noProof/>
                <w:webHidden/>
              </w:rPr>
            </w:r>
            <w:r>
              <w:rPr>
                <w:noProof/>
                <w:webHidden/>
              </w:rPr>
              <w:fldChar w:fldCharType="separate"/>
            </w:r>
            <w:r>
              <w:rPr>
                <w:noProof/>
                <w:webHidden/>
              </w:rPr>
              <w:t>33</w:t>
            </w:r>
            <w:r>
              <w:rPr>
                <w:noProof/>
                <w:webHidden/>
              </w:rPr>
              <w:fldChar w:fldCharType="end"/>
            </w:r>
          </w:hyperlink>
        </w:p>
        <w:p w14:paraId="4BC870DA" w14:textId="66A2C7CC"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49" w:history="1">
            <w:r w:rsidRPr="00E307F6">
              <w:rPr>
                <w:rStyle w:val="Hyperlink"/>
                <w:rFonts w:eastAsiaTheme="majorEastAsia"/>
                <w:noProof/>
              </w:rPr>
              <w:t>8.4.6.</w:t>
            </w:r>
            <w:r>
              <w:rPr>
                <w:rFonts w:asciiTheme="minorHAnsi" w:eastAsiaTheme="minorEastAsia" w:hAnsiTheme="minorHAnsi" w:cstheme="minorBidi"/>
                <w:noProof/>
                <w:sz w:val="22"/>
                <w:szCs w:val="22"/>
              </w:rPr>
              <w:tab/>
            </w:r>
            <w:r w:rsidRPr="00E307F6">
              <w:rPr>
                <w:rStyle w:val="Hyperlink"/>
                <w:rFonts w:eastAsiaTheme="majorEastAsia"/>
                <w:noProof/>
              </w:rPr>
              <w:t>Evidence PHM</w:t>
            </w:r>
            <w:r>
              <w:rPr>
                <w:noProof/>
                <w:webHidden/>
              </w:rPr>
              <w:tab/>
            </w:r>
            <w:r>
              <w:rPr>
                <w:noProof/>
                <w:webHidden/>
              </w:rPr>
              <w:fldChar w:fldCharType="begin"/>
            </w:r>
            <w:r>
              <w:rPr>
                <w:noProof/>
                <w:webHidden/>
              </w:rPr>
              <w:instrText xml:space="preserve"> PAGEREF _Toc96094249 \h </w:instrText>
            </w:r>
            <w:r>
              <w:rPr>
                <w:noProof/>
                <w:webHidden/>
              </w:rPr>
            </w:r>
            <w:r>
              <w:rPr>
                <w:noProof/>
                <w:webHidden/>
              </w:rPr>
              <w:fldChar w:fldCharType="separate"/>
            </w:r>
            <w:r>
              <w:rPr>
                <w:noProof/>
                <w:webHidden/>
              </w:rPr>
              <w:t>33</w:t>
            </w:r>
            <w:r>
              <w:rPr>
                <w:noProof/>
                <w:webHidden/>
              </w:rPr>
              <w:fldChar w:fldCharType="end"/>
            </w:r>
          </w:hyperlink>
        </w:p>
        <w:p w14:paraId="639E3422" w14:textId="2A557A23"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50" w:history="1">
            <w:r w:rsidRPr="00E307F6">
              <w:rPr>
                <w:rStyle w:val="Hyperlink"/>
                <w:rFonts w:eastAsiaTheme="majorEastAsia"/>
                <w:noProof/>
              </w:rPr>
              <w:t>8.5.</w:t>
            </w:r>
            <w:r>
              <w:rPr>
                <w:rFonts w:asciiTheme="minorHAnsi" w:eastAsiaTheme="minorEastAsia" w:hAnsiTheme="minorHAnsi" w:cstheme="minorBidi"/>
                <w:noProof/>
                <w:sz w:val="22"/>
                <w:szCs w:val="22"/>
              </w:rPr>
              <w:tab/>
            </w:r>
            <w:r w:rsidRPr="00E307F6">
              <w:rPr>
                <w:rStyle w:val="Hyperlink"/>
                <w:rFonts w:eastAsiaTheme="majorEastAsia"/>
                <w:noProof/>
              </w:rPr>
              <w:t>Poskytování služeb</w:t>
            </w:r>
            <w:r>
              <w:rPr>
                <w:noProof/>
                <w:webHidden/>
              </w:rPr>
              <w:tab/>
            </w:r>
            <w:r>
              <w:rPr>
                <w:noProof/>
                <w:webHidden/>
              </w:rPr>
              <w:fldChar w:fldCharType="begin"/>
            </w:r>
            <w:r>
              <w:rPr>
                <w:noProof/>
                <w:webHidden/>
              </w:rPr>
              <w:instrText xml:space="preserve"> PAGEREF _Toc96094250 \h </w:instrText>
            </w:r>
            <w:r>
              <w:rPr>
                <w:noProof/>
                <w:webHidden/>
              </w:rPr>
            </w:r>
            <w:r>
              <w:rPr>
                <w:noProof/>
                <w:webHidden/>
              </w:rPr>
              <w:fldChar w:fldCharType="separate"/>
            </w:r>
            <w:r>
              <w:rPr>
                <w:noProof/>
                <w:webHidden/>
              </w:rPr>
              <w:t>33</w:t>
            </w:r>
            <w:r>
              <w:rPr>
                <w:noProof/>
                <w:webHidden/>
              </w:rPr>
              <w:fldChar w:fldCharType="end"/>
            </w:r>
          </w:hyperlink>
        </w:p>
        <w:p w14:paraId="4742ED7E" w14:textId="7BEFB839"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51" w:history="1">
            <w:r w:rsidRPr="00E307F6">
              <w:rPr>
                <w:rStyle w:val="Hyperlink"/>
                <w:rFonts w:eastAsiaTheme="majorEastAsia"/>
                <w:noProof/>
              </w:rPr>
              <w:t>8.5.1.</w:t>
            </w:r>
            <w:r>
              <w:rPr>
                <w:rFonts w:asciiTheme="minorHAnsi" w:eastAsiaTheme="minorEastAsia" w:hAnsiTheme="minorHAnsi" w:cstheme="minorBidi"/>
                <w:noProof/>
                <w:sz w:val="22"/>
                <w:szCs w:val="22"/>
              </w:rPr>
              <w:tab/>
            </w:r>
            <w:r w:rsidRPr="00E307F6">
              <w:rPr>
                <w:rStyle w:val="Hyperlink"/>
                <w:rFonts w:eastAsiaTheme="majorEastAsia"/>
                <w:noProof/>
              </w:rPr>
              <w:t>Řízení poskytování služeb</w:t>
            </w:r>
            <w:r>
              <w:rPr>
                <w:noProof/>
                <w:webHidden/>
              </w:rPr>
              <w:tab/>
            </w:r>
            <w:r>
              <w:rPr>
                <w:noProof/>
                <w:webHidden/>
              </w:rPr>
              <w:fldChar w:fldCharType="begin"/>
            </w:r>
            <w:r>
              <w:rPr>
                <w:noProof/>
                <w:webHidden/>
              </w:rPr>
              <w:instrText xml:space="preserve"> PAGEREF _Toc96094251 \h </w:instrText>
            </w:r>
            <w:r>
              <w:rPr>
                <w:noProof/>
                <w:webHidden/>
              </w:rPr>
            </w:r>
            <w:r>
              <w:rPr>
                <w:noProof/>
                <w:webHidden/>
              </w:rPr>
              <w:fldChar w:fldCharType="separate"/>
            </w:r>
            <w:r>
              <w:rPr>
                <w:noProof/>
                <w:webHidden/>
              </w:rPr>
              <w:t>33</w:t>
            </w:r>
            <w:r>
              <w:rPr>
                <w:noProof/>
                <w:webHidden/>
              </w:rPr>
              <w:fldChar w:fldCharType="end"/>
            </w:r>
          </w:hyperlink>
        </w:p>
        <w:p w14:paraId="6D9DDF40" w14:textId="36D91308"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52" w:history="1">
            <w:r w:rsidRPr="00E307F6">
              <w:rPr>
                <w:rStyle w:val="Hyperlink"/>
                <w:rFonts w:eastAsiaTheme="majorEastAsia"/>
                <w:noProof/>
              </w:rPr>
              <w:t>8.5.1.1.</w:t>
            </w:r>
            <w:r>
              <w:rPr>
                <w:rFonts w:asciiTheme="minorHAnsi" w:eastAsiaTheme="minorEastAsia" w:hAnsiTheme="minorHAnsi" w:cstheme="minorBidi"/>
                <w:noProof/>
                <w:sz w:val="22"/>
                <w:szCs w:val="22"/>
              </w:rPr>
              <w:tab/>
            </w:r>
            <w:r w:rsidRPr="00E307F6">
              <w:rPr>
                <w:rStyle w:val="Hyperlink"/>
                <w:rFonts w:eastAsiaTheme="majorEastAsia"/>
                <w:noProof/>
              </w:rPr>
              <w:t>Validace procesů přepravních služeb</w:t>
            </w:r>
            <w:r>
              <w:rPr>
                <w:noProof/>
                <w:webHidden/>
              </w:rPr>
              <w:tab/>
            </w:r>
            <w:r>
              <w:rPr>
                <w:noProof/>
                <w:webHidden/>
              </w:rPr>
              <w:fldChar w:fldCharType="begin"/>
            </w:r>
            <w:r>
              <w:rPr>
                <w:noProof/>
                <w:webHidden/>
              </w:rPr>
              <w:instrText xml:space="preserve"> PAGEREF _Toc96094252 \h </w:instrText>
            </w:r>
            <w:r>
              <w:rPr>
                <w:noProof/>
                <w:webHidden/>
              </w:rPr>
            </w:r>
            <w:r>
              <w:rPr>
                <w:noProof/>
                <w:webHidden/>
              </w:rPr>
              <w:fldChar w:fldCharType="separate"/>
            </w:r>
            <w:r>
              <w:rPr>
                <w:noProof/>
                <w:webHidden/>
              </w:rPr>
              <w:t>34</w:t>
            </w:r>
            <w:r>
              <w:rPr>
                <w:noProof/>
                <w:webHidden/>
              </w:rPr>
              <w:fldChar w:fldCharType="end"/>
            </w:r>
          </w:hyperlink>
        </w:p>
        <w:p w14:paraId="5C8A8A57" w14:textId="01EDC151"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53" w:history="1">
            <w:r w:rsidRPr="00E307F6">
              <w:rPr>
                <w:rStyle w:val="Hyperlink"/>
                <w:rFonts w:eastAsiaTheme="majorEastAsia"/>
                <w:noProof/>
              </w:rPr>
              <w:t>8.5.2.</w:t>
            </w:r>
            <w:r>
              <w:rPr>
                <w:rFonts w:asciiTheme="minorHAnsi" w:eastAsiaTheme="minorEastAsia" w:hAnsiTheme="minorHAnsi" w:cstheme="minorBidi"/>
                <w:noProof/>
                <w:sz w:val="22"/>
                <w:szCs w:val="22"/>
              </w:rPr>
              <w:tab/>
            </w:r>
            <w:r w:rsidRPr="00E307F6">
              <w:rPr>
                <w:rStyle w:val="Hyperlink"/>
                <w:rFonts w:eastAsiaTheme="majorEastAsia"/>
                <w:noProof/>
              </w:rPr>
              <w:t>Identifikace a sledovanost</w:t>
            </w:r>
            <w:r>
              <w:rPr>
                <w:noProof/>
                <w:webHidden/>
              </w:rPr>
              <w:tab/>
            </w:r>
            <w:r>
              <w:rPr>
                <w:noProof/>
                <w:webHidden/>
              </w:rPr>
              <w:fldChar w:fldCharType="begin"/>
            </w:r>
            <w:r>
              <w:rPr>
                <w:noProof/>
                <w:webHidden/>
              </w:rPr>
              <w:instrText xml:space="preserve"> PAGEREF _Toc96094253 \h </w:instrText>
            </w:r>
            <w:r>
              <w:rPr>
                <w:noProof/>
                <w:webHidden/>
              </w:rPr>
            </w:r>
            <w:r>
              <w:rPr>
                <w:noProof/>
                <w:webHidden/>
              </w:rPr>
              <w:fldChar w:fldCharType="separate"/>
            </w:r>
            <w:r>
              <w:rPr>
                <w:noProof/>
                <w:webHidden/>
              </w:rPr>
              <w:t>34</w:t>
            </w:r>
            <w:r>
              <w:rPr>
                <w:noProof/>
                <w:webHidden/>
              </w:rPr>
              <w:fldChar w:fldCharType="end"/>
            </w:r>
          </w:hyperlink>
        </w:p>
        <w:p w14:paraId="49EA219E" w14:textId="2E9B45A7"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54" w:history="1">
            <w:r w:rsidRPr="00E307F6">
              <w:rPr>
                <w:rStyle w:val="Hyperlink"/>
                <w:rFonts w:eastAsiaTheme="majorEastAsia"/>
                <w:noProof/>
              </w:rPr>
              <w:t>8.5.3.</w:t>
            </w:r>
            <w:r>
              <w:rPr>
                <w:rFonts w:asciiTheme="minorHAnsi" w:eastAsiaTheme="minorEastAsia" w:hAnsiTheme="minorHAnsi" w:cstheme="minorBidi"/>
                <w:noProof/>
                <w:sz w:val="22"/>
                <w:szCs w:val="22"/>
              </w:rPr>
              <w:tab/>
            </w:r>
            <w:r w:rsidRPr="00E307F6">
              <w:rPr>
                <w:rStyle w:val="Hyperlink"/>
                <w:rFonts w:eastAsiaTheme="majorEastAsia"/>
                <w:noProof/>
              </w:rPr>
              <w:t>Majetek zákazníků nebo externích poskytovatelů</w:t>
            </w:r>
            <w:r>
              <w:rPr>
                <w:noProof/>
                <w:webHidden/>
              </w:rPr>
              <w:tab/>
            </w:r>
            <w:r>
              <w:rPr>
                <w:noProof/>
                <w:webHidden/>
              </w:rPr>
              <w:fldChar w:fldCharType="begin"/>
            </w:r>
            <w:r>
              <w:rPr>
                <w:noProof/>
                <w:webHidden/>
              </w:rPr>
              <w:instrText xml:space="preserve"> PAGEREF _Toc96094254 \h </w:instrText>
            </w:r>
            <w:r>
              <w:rPr>
                <w:noProof/>
                <w:webHidden/>
              </w:rPr>
            </w:r>
            <w:r>
              <w:rPr>
                <w:noProof/>
                <w:webHidden/>
              </w:rPr>
              <w:fldChar w:fldCharType="separate"/>
            </w:r>
            <w:r>
              <w:rPr>
                <w:noProof/>
                <w:webHidden/>
              </w:rPr>
              <w:t>34</w:t>
            </w:r>
            <w:r>
              <w:rPr>
                <w:noProof/>
                <w:webHidden/>
              </w:rPr>
              <w:fldChar w:fldCharType="end"/>
            </w:r>
          </w:hyperlink>
        </w:p>
        <w:p w14:paraId="36188776" w14:textId="4933F9F9"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55" w:history="1">
            <w:r w:rsidRPr="00E307F6">
              <w:rPr>
                <w:rStyle w:val="Hyperlink"/>
                <w:rFonts w:eastAsiaTheme="majorEastAsia"/>
                <w:noProof/>
              </w:rPr>
              <w:t>8.5.4.</w:t>
            </w:r>
            <w:r>
              <w:rPr>
                <w:rFonts w:asciiTheme="minorHAnsi" w:eastAsiaTheme="minorEastAsia" w:hAnsiTheme="minorHAnsi" w:cstheme="minorBidi"/>
                <w:noProof/>
                <w:sz w:val="22"/>
                <w:szCs w:val="22"/>
              </w:rPr>
              <w:tab/>
            </w:r>
            <w:r w:rsidRPr="00E307F6">
              <w:rPr>
                <w:rStyle w:val="Hyperlink"/>
                <w:rFonts w:eastAsiaTheme="majorEastAsia"/>
                <w:noProof/>
              </w:rPr>
              <w:t>Ochrana produktu</w:t>
            </w:r>
            <w:r>
              <w:rPr>
                <w:noProof/>
                <w:webHidden/>
              </w:rPr>
              <w:tab/>
            </w:r>
            <w:r>
              <w:rPr>
                <w:noProof/>
                <w:webHidden/>
              </w:rPr>
              <w:fldChar w:fldCharType="begin"/>
            </w:r>
            <w:r>
              <w:rPr>
                <w:noProof/>
                <w:webHidden/>
              </w:rPr>
              <w:instrText xml:space="preserve"> PAGEREF _Toc96094255 \h </w:instrText>
            </w:r>
            <w:r>
              <w:rPr>
                <w:noProof/>
                <w:webHidden/>
              </w:rPr>
            </w:r>
            <w:r>
              <w:rPr>
                <w:noProof/>
                <w:webHidden/>
              </w:rPr>
              <w:fldChar w:fldCharType="separate"/>
            </w:r>
            <w:r>
              <w:rPr>
                <w:noProof/>
                <w:webHidden/>
              </w:rPr>
              <w:t>34</w:t>
            </w:r>
            <w:r>
              <w:rPr>
                <w:noProof/>
                <w:webHidden/>
              </w:rPr>
              <w:fldChar w:fldCharType="end"/>
            </w:r>
          </w:hyperlink>
        </w:p>
        <w:p w14:paraId="66118445" w14:textId="0C0ED0DB"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56" w:history="1">
            <w:r w:rsidRPr="00E307F6">
              <w:rPr>
                <w:rStyle w:val="Hyperlink"/>
                <w:rFonts w:eastAsiaTheme="majorEastAsia"/>
                <w:noProof/>
              </w:rPr>
              <w:t>8.6.</w:t>
            </w:r>
            <w:r>
              <w:rPr>
                <w:rFonts w:asciiTheme="minorHAnsi" w:eastAsiaTheme="minorEastAsia" w:hAnsiTheme="minorHAnsi" w:cstheme="minorBidi"/>
                <w:noProof/>
                <w:sz w:val="22"/>
                <w:szCs w:val="22"/>
              </w:rPr>
              <w:tab/>
            </w:r>
            <w:r w:rsidRPr="00E307F6">
              <w:rPr>
                <w:rStyle w:val="Hyperlink"/>
                <w:rFonts w:eastAsiaTheme="majorEastAsia"/>
                <w:noProof/>
              </w:rPr>
              <w:t>Uvolňování produktů a služeb</w:t>
            </w:r>
            <w:r>
              <w:rPr>
                <w:noProof/>
                <w:webHidden/>
              </w:rPr>
              <w:tab/>
            </w:r>
            <w:r>
              <w:rPr>
                <w:noProof/>
                <w:webHidden/>
              </w:rPr>
              <w:fldChar w:fldCharType="begin"/>
            </w:r>
            <w:r>
              <w:rPr>
                <w:noProof/>
                <w:webHidden/>
              </w:rPr>
              <w:instrText xml:space="preserve"> PAGEREF _Toc96094256 \h </w:instrText>
            </w:r>
            <w:r>
              <w:rPr>
                <w:noProof/>
                <w:webHidden/>
              </w:rPr>
            </w:r>
            <w:r>
              <w:rPr>
                <w:noProof/>
                <w:webHidden/>
              </w:rPr>
              <w:fldChar w:fldCharType="separate"/>
            </w:r>
            <w:r>
              <w:rPr>
                <w:noProof/>
                <w:webHidden/>
              </w:rPr>
              <w:t>35</w:t>
            </w:r>
            <w:r>
              <w:rPr>
                <w:noProof/>
                <w:webHidden/>
              </w:rPr>
              <w:fldChar w:fldCharType="end"/>
            </w:r>
          </w:hyperlink>
        </w:p>
        <w:p w14:paraId="490C3311" w14:textId="55D1318F"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57" w:history="1">
            <w:r w:rsidRPr="00E307F6">
              <w:rPr>
                <w:rStyle w:val="Hyperlink"/>
                <w:rFonts w:eastAsiaTheme="majorEastAsia"/>
                <w:noProof/>
              </w:rPr>
              <w:t>8.7.</w:t>
            </w:r>
            <w:r>
              <w:rPr>
                <w:rFonts w:asciiTheme="minorHAnsi" w:eastAsiaTheme="minorEastAsia" w:hAnsiTheme="minorHAnsi" w:cstheme="minorBidi"/>
                <w:noProof/>
                <w:sz w:val="22"/>
                <w:szCs w:val="22"/>
              </w:rPr>
              <w:tab/>
            </w:r>
            <w:r w:rsidRPr="00E307F6">
              <w:rPr>
                <w:rStyle w:val="Hyperlink"/>
                <w:rFonts w:eastAsiaTheme="majorEastAsia"/>
                <w:noProof/>
              </w:rPr>
              <w:t>Řízení neshodného produktu</w:t>
            </w:r>
            <w:r>
              <w:rPr>
                <w:noProof/>
                <w:webHidden/>
              </w:rPr>
              <w:tab/>
            </w:r>
            <w:r>
              <w:rPr>
                <w:noProof/>
                <w:webHidden/>
              </w:rPr>
              <w:fldChar w:fldCharType="begin"/>
            </w:r>
            <w:r>
              <w:rPr>
                <w:noProof/>
                <w:webHidden/>
              </w:rPr>
              <w:instrText xml:space="preserve"> PAGEREF _Toc96094257 \h </w:instrText>
            </w:r>
            <w:r>
              <w:rPr>
                <w:noProof/>
                <w:webHidden/>
              </w:rPr>
            </w:r>
            <w:r>
              <w:rPr>
                <w:noProof/>
                <w:webHidden/>
              </w:rPr>
              <w:fldChar w:fldCharType="separate"/>
            </w:r>
            <w:r>
              <w:rPr>
                <w:noProof/>
                <w:webHidden/>
              </w:rPr>
              <w:t>35</w:t>
            </w:r>
            <w:r>
              <w:rPr>
                <w:noProof/>
                <w:webHidden/>
              </w:rPr>
              <w:fldChar w:fldCharType="end"/>
            </w:r>
          </w:hyperlink>
        </w:p>
        <w:p w14:paraId="740FF182" w14:textId="6F029623"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58" w:history="1">
            <w:r w:rsidRPr="00E307F6">
              <w:rPr>
                <w:rStyle w:val="Hyperlink"/>
                <w:rFonts w:eastAsiaTheme="majorEastAsia"/>
                <w:noProof/>
              </w:rPr>
              <w:t>8.7.1.</w:t>
            </w:r>
            <w:r>
              <w:rPr>
                <w:rFonts w:asciiTheme="minorHAnsi" w:eastAsiaTheme="minorEastAsia" w:hAnsiTheme="minorHAnsi" w:cstheme="minorBidi"/>
                <w:noProof/>
                <w:sz w:val="22"/>
                <w:szCs w:val="22"/>
              </w:rPr>
              <w:tab/>
            </w:r>
            <w:r w:rsidRPr="00E307F6">
              <w:rPr>
                <w:rStyle w:val="Hyperlink"/>
                <w:rFonts w:eastAsiaTheme="majorEastAsia"/>
                <w:noProof/>
              </w:rPr>
              <w:t>Zjištění neshody</w:t>
            </w:r>
            <w:r>
              <w:rPr>
                <w:noProof/>
                <w:webHidden/>
              </w:rPr>
              <w:tab/>
            </w:r>
            <w:r>
              <w:rPr>
                <w:noProof/>
                <w:webHidden/>
              </w:rPr>
              <w:fldChar w:fldCharType="begin"/>
            </w:r>
            <w:r>
              <w:rPr>
                <w:noProof/>
                <w:webHidden/>
              </w:rPr>
              <w:instrText xml:space="preserve"> PAGEREF _Toc96094258 \h </w:instrText>
            </w:r>
            <w:r>
              <w:rPr>
                <w:noProof/>
                <w:webHidden/>
              </w:rPr>
            </w:r>
            <w:r>
              <w:rPr>
                <w:noProof/>
                <w:webHidden/>
              </w:rPr>
              <w:fldChar w:fldCharType="separate"/>
            </w:r>
            <w:r>
              <w:rPr>
                <w:noProof/>
                <w:webHidden/>
              </w:rPr>
              <w:t>35</w:t>
            </w:r>
            <w:r>
              <w:rPr>
                <w:noProof/>
                <w:webHidden/>
              </w:rPr>
              <w:fldChar w:fldCharType="end"/>
            </w:r>
          </w:hyperlink>
        </w:p>
        <w:p w14:paraId="22B0FC5E" w14:textId="21405B54"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59" w:history="1">
            <w:r w:rsidRPr="00E307F6">
              <w:rPr>
                <w:rStyle w:val="Hyperlink"/>
                <w:rFonts w:eastAsiaTheme="majorEastAsia"/>
                <w:noProof/>
              </w:rPr>
              <w:t>8.7.2.</w:t>
            </w:r>
            <w:r>
              <w:rPr>
                <w:rFonts w:asciiTheme="minorHAnsi" w:eastAsiaTheme="minorEastAsia" w:hAnsiTheme="minorHAnsi" w:cstheme="minorBidi"/>
                <w:noProof/>
                <w:sz w:val="22"/>
                <w:szCs w:val="22"/>
              </w:rPr>
              <w:tab/>
            </w:r>
            <w:r w:rsidRPr="00E307F6">
              <w:rPr>
                <w:rStyle w:val="Hyperlink"/>
                <w:rFonts w:eastAsiaTheme="majorEastAsia"/>
                <w:noProof/>
              </w:rPr>
              <w:t>Vypořádání neshody</w:t>
            </w:r>
            <w:r>
              <w:rPr>
                <w:noProof/>
                <w:webHidden/>
              </w:rPr>
              <w:tab/>
            </w:r>
            <w:r>
              <w:rPr>
                <w:noProof/>
                <w:webHidden/>
              </w:rPr>
              <w:fldChar w:fldCharType="begin"/>
            </w:r>
            <w:r>
              <w:rPr>
                <w:noProof/>
                <w:webHidden/>
              </w:rPr>
              <w:instrText xml:space="preserve"> PAGEREF _Toc96094259 \h </w:instrText>
            </w:r>
            <w:r>
              <w:rPr>
                <w:noProof/>
                <w:webHidden/>
              </w:rPr>
            </w:r>
            <w:r>
              <w:rPr>
                <w:noProof/>
                <w:webHidden/>
              </w:rPr>
              <w:fldChar w:fldCharType="separate"/>
            </w:r>
            <w:r>
              <w:rPr>
                <w:noProof/>
                <w:webHidden/>
              </w:rPr>
              <w:t>35</w:t>
            </w:r>
            <w:r>
              <w:rPr>
                <w:noProof/>
                <w:webHidden/>
              </w:rPr>
              <w:fldChar w:fldCharType="end"/>
            </w:r>
          </w:hyperlink>
        </w:p>
        <w:p w14:paraId="7ACE6A9A" w14:textId="39CEE459"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60" w:history="1">
            <w:r w:rsidRPr="00E307F6">
              <w:rPr>
                <w:rStyle w:val="Hyperlink"/>
                <w:rFonts w:eastAsiaTheme="majorEastAsia"/>
                <w:noProof/>
              </w:rPr>
              <w:t>8.7.3.</w:t>
            </w:r>
            <w:r>
              <w:rPr>
                <w:rFonts w:asciiTheme="minorHAnsi" w:eastAsiaTheme="minorEastAsia" w:hAnsiTheme="minorHAnsi" w:cstheme="minorBidi"/>
                <w:noProof/>
                <w:sz w:val="22"/>
                <w:szCs w:val="22"/>
              </w:rPr>
              <w:tab/>
            </w:r>
            <w:r w:rsidRPr="00E307F6">
              <w:rPr>
                <w:rStyle w:val="Hyperlink"/>
                <w:rFonts w:eastAsiaTheme="majorEastAsia"/>
                <w:noProof/>
              </w:rPr>
              <w:t>Zaznamenání neshody</w:t>
            </w:r>
            <w:r>
              <w:rPr>
                <w:noProof/>
                <w:webHidden/>
              </w:rPr>
              <w:tab/>
            </w:r>
            <w:r>
              <w:rPr>
                <w:noProof/>
                <w:webHidden/>
              </w:rPr>
              <w:fldChar w:fldCharType="begin"/>
            </w:r>
            <w:r>
              <w:rPr>
                <w:noProof/>
                <w:webHidden/>
              </w:rPr>
              <w:instrText xml:space="preserve"> PAGEREF _Toc96094260 \h </w:instrText>
            </w:r>
            <w:r>
              <w:rPr>
                <w:noProof/>
                <w:webHidden/>
              </w:rPr>
            </w:r>
            <w:r>
              <w:rPr>
                <w:noProof/>
                <w:webHidden/>
              </w:rPr>
              <w:fldChar w:fldCharType="separate"/>
            </w:r>
            <w:r>
              <w:rPr>
                <w:noProof/>
                <w:webHidden/>
              </w:rPr>
              <w:t>36</w:t>
            </w:r>
            <w:r>
              <w:rPr>
                <w:noProof/>
                <w:webHidden/>
              </w:rPr>
              <w:fldChar w:fldCharType="end"/>
            </w:r>
          </w:hyperlink>
        </w:p>
        <w:p w14:paraId="5BDC8896" w14:textId="14C3BA6D"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61" w:history="1">
            <w:r w:rsidRPr="00E307F6">
              <w:rPr>
                <w:rStyle w:val="Hyperlink"/>
                <w:rFonts w:eastAsiaTheme="majorEastAsia"/>
                <w:noProof/>
              </w:rPr>
              <w:t>8.7.4.</w:t>
            </w:r>
            <w:r>
              <w:rPr>
                <w:rFonts w:asciiTheme="minorHAnsi" w:eastAsiaTheme="minorEastAsia" w:hAnsiTheme="minorHAnsi" w:cstheme="minorBidi"/>
                <w:noProof/>
                <w:sz w:val="22"/>
                <w:szCs w:val="22"/>
              </w:rPr>
              <w:tab/>
            </w:r>
            <w:r w:rsidRPr="00E307F6">
              <w:rPr>
                <w:rStyle w:val="Hyperlink"/>
                <w:rFonts w:eastAsiaTheme="majorEastAsia"/>
                <w:noProof/>
              </w:rPr>
              <w:t>Reklamační řád (Kniha neshod)</w:t>
            </w:r>
            <w:r>
              <w:rPr>
                <w:noProof/>
                <w:webHidden/>
              </w:rPr>
              <w:tab/>
            </w:r>
            <w:r>
              <w:rPr>
                <w:noProof/>
                <w:webHidden/>
              </w:rPr>
              <w:fldChar w:fldCharType="begin"/>
            </w:r>
            <w:r>
              <w:rPr>
                <w:noProof/>
                <w:webHidden/>
              </w:rPr>
              <w:instrText xml:space="preserve"> PAGEREF _Toc96094261 \h </w:instrText>
            </w:r>
            <w:r>
              <w:rPr>
                <w:noProof/>
                <w:webHidden/>
              </w:rPr>
            </w:r>
            <w:r>
              <w:rPr>
                <w:noProof/>
                <w:webHidden/>
              </w:rPr>
              <w:fldChar w:fldCharType="separate"/>
            </w:r>
            <w:r>
              <w:rPr>
                <w:noProof/>
                <w:webHidden/>
              </w:rPr>
              <w:t>36</w:t>
            </w:r>
            <w:r>
              <w:rPr>
                <w:noProof/>
                <w:webHidden/>
              </w:rPr>
              <w:fldChar w:fldCharType="end"/>
            </w:r>
          </w:hyperlink>
        </w:p>
        <w:p w14:paraId="3670B909" w14:textId="59AE8587"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62" w:history="1">
            <w:r w:rsidRPr="00E307F6">
              <w:rPr>
                <w:rStyle w:val="Hyperlink"/>
                <w:rFonts w:eastAsiaTheme="majorEastAsia"/>
                <w:noProof/>
              </w:rPr>
              <w:t>8.7.4.1.</w:t>
            </w:r>
            <w:r>
              <w:rPr>
                <w:rFonts w:asciiTheme="minorHAnsi" w:eastAsiaTheme="minorEastAsia" w:hAnsiTheme="minorHAnsi" w:cstheme="minorBidi"/>
                <w:noProof/>
                <w:sz w:val="22"/>
                <w:szCs w:val="22"/>
              </w:rPr>
              <w:tab/>
            </w:r>
            <w:r w:rsidRPr="00E307F6">
              <w:rPr>
                <w:rStyle w:val="Hyperlink"/>
                <w:rFonts w:eastAsiaTheme="majorEastAsia"/>
                <w:noProof/>
              </w:rPr>
              <w:t>Přijetí reklamace nebo stížnosti</w:t>
            </w:r>
            <w:r>
              <w:rPr>
                <w:noProof/>
                <w:webHidden/>
              </w:rPr>
              <w:tab/>
            </w:r>
            <w:r>
              <w:rPr>
                <w:noProof/>
                <w:webHidden/>
              </w:rPr>
              <w:fldChar w:fldCharType="begin"/>
            </w:r>
            <w:r>
              <w:rPr>
                <w:noProof/>
                <w:webHidden/>
              </w:rPr>
              <w:instrText xml:space="preserve"> PAGEREF _Toc96094262 \h </w:instrText>
            </w:r>
            <w:r>
              <w:rPr>
                <w:noProof/>
                <w:webHidden/>
              </w:rPr>
            </w:r>
            <w:r>
              <w:rPr>
                <w:noProof/>
                <w:webHidden/>
              </w:rPr>
              <w:fldChar w:fldCharType="separate"/>
            </w:r>
            <w:r>
              <w:rPr>
                <w:noProof/>
                <w:webHidden/>
              </w:rPr>
              <w:t>36</w:t>
            </w:r>
            <w:r>
              <w:rPr>
                <w:noProof/>
                <w:webHidden/>
              </w:rPr>
              <w:fldChar w:fldCharType="end"/>
            </w:r>
          </w:hyperlink>
        </w:p>
        <w:p w14:paraId="1D77603E" w14:textId="5E53AA66"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63" w:history="1">
            <w:r w:rsidRPr="00E307F6">
              <w:rPr>
                <w:rStyle w:val="Hyperlink"/>
                <w:rFonts w:eastAsiaTheme="majorEastAsia"/>
                <w:noProof/>
              </w:rPr>
              <w:t>8.7.4.2.</w:t>
            </w:r>
            <w:r>
              <w:rPr>
                <w:rFonts w:asciiTheme="minorHAnsi" w:eastAsiaTheme="minorEastAsia" w:hAnsiTheme="minorHAnsi" w:cstheme="minorBidi"/>
                <w:noProof/>
                <w:sz w:val="22"/>
                <w:szCs w:val="22"/>
              </w:rPr>
              <w:tab/>
            </w:r>
            <w:r w:rsidRPr="00E307F6">
              <w:rPr>
                <w:rStyle w:val="Hyperlink"/>
                <w:rFonts w:eastAsiaTheme="majorEastAsia"/>
                <w:noProof/>
              </w:rPr>
              <w:t>Evidence</w:t>
            </w:r>
            <w:r>
              <w:rPr>
                <w:noProof/>
                <w:webHidden/>
              </w:rPr>
              <w:tab/>
            </w:r>
            <w:r>
              <w:rPr>
                <w:noProof/>
                <w:webHidden/>
              </w:rPr>
              <w:fldChar w:fldCharType="begin"/>
            </w:r>
            <w:r>
              <w:rPr>
                <w:noProof/>
                <w:webHidden/>
              </w:rPr>
              <w:instrText xml:space="preserve"> PAGEREF _Toc96094263 \h </w:instrText>
            </w:r>
            <w:r>
              <w:rPr>
                <w:noProof/>
                <w:webHidden/>
              </w:rPr>
            </w:r>
            <w:r>
              <w:rPr>
                <w:noProof/>
                <w:webHidden/>
              </w:rPr>
              <w:fldChar w:fldCharType="separate"/>
            </w:r>
            <w:r>
              <w:rPr>
                <w:noProof/>
                <w:webHidden/>
              </w:rPr>
              <w:t>36</w:t>
            </w:r>
            <w:r>
              <w:rPr>
                <w:noProof/>
                <w:webHidden/>
              </w:rPr>
              <w:fldChar w:fldCharType="end"/>
            </w:r>
          </w:hyperlink>
        </w:p>
        <w:p w14:paraId="07B3F96D" w14:textId="4DF8FC18"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64" w:history="1">
            <w:r w:rsidRPr="00E307F6">
              <w:rPr>
                <w:rStyle w:val="Hyperlink"/>
                <w:rFonts w:eastAsiaTheme="majorEastAsia"/>
                <w:noProof/>
              </w:rPr>
              <w:t>8.7.4.3.</w:t>
            </w:r>
            <w:r>
              <w:rPr>
                <w:rFonts w:asciiTheme="minorHAnsi" w:eastAsiaTheme="minorEastAsia" w:hAnsiTheme="minorHAnsi" w:cstheme="minorBidi"/>
                <w:noProof/>
                <w:sz w:val="22"/>
                <w:szCs w:val="22"/>
              </w:rPr>
              <w:tab/>
            </w:r>
            <w:r w:rsidRPr="00E307F6">
              <w:rPr>
                <w:rStyle w:val="Hyperlink"/>
                <w:rFonts w:eastAsiaTheme="majorEastAsia"/>
                <w:noProof/>
              </w:rPr>
              <w:t>Vyřízení</w:t>
            </w:r>
            <w:r>
              <w:rPr>
                <w:noProof/>
                <w:webHidden/>
              </w:rPr>
              <w:tab/>
            </w:r>
            <w:r>
              <w:rPr>
                <w:noProof/>
                <w:webHidden/>
              </w:rPr>
              <w:fldChar w:fldCharType="begin"/>
            </w:r>
            <w:r>
              <w:rPr>
                <w:noProof/>
                <w:webHidden/>
              </w:rPr>
              <w:instrText xml:space="preserve"> PAGEREF _Toc96094264 \h </w:instrText>
            </w:r>
            <w:r>
              <w:rPr>
                <w:noProof/>
                <w:webHidden/>
              </w:rPr>
            </w:r>
            <w:r>
              <w:rPr>
                <w:noProof/>
                <w:webHidden/>
              </w:rPr>
              <w:fldChar w:fldCharType="separate"/>
            </w:r>
            <w:r>
              <w:rPr>
                <w:noProof/>
                <w:webHidden/>
              </w:rPr>
              <w:t>36</w:t>
            </w:r>
            <w:r>
              <w:rPr>
                <w:noProof/>
                <w:webHidden/>
              </w:rPr>
              <w:fldChar w:fldCharType="end"/>
            </w:r>
          </w:hyperlink>
        </w:p>
        <w:p w14:paraId="1E748857" w14:textId="6E24760B"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65" w:history="1">
            <w:r w:rsidRPr="00E307F6">
              <w:rPr>
                <w:rStyle w:val="Hyperlink"/>
                <w:rFonts w:eastAsiaTheme="majorEastAsia"/>
                <w:noProof/>
              </w:rPr>
              <w:t>8.7.4.4.</w:t>
            </w:r>
            <w:r>
              <w:rPr>
                <w:rFonts w:asciiTheme="minorHAnsi" w:eastAsiaTheme="minorEastAsia" w:hAnsiTheme="minorHAnsi" w:cstheme="minorBidi"/>
                <w:noProof/>
                <w:sz w:val="22"/>
                <w:szCs w:val="22"/>
              </w:rPr>
              <w:tab/>
            </w:r>
            <w:r w:rsidRPr="00E307F6">
              <w:rPr>
                <w:rStyle w:val="Hyperlink"/>
                <w:rFonts w:eastAsiaTheme="majorEastAsia"/>
                <w:noProof/>
              </w:rPr>
              <w:t>Záznamy o kvalitě</w:t>
            </w:r>
            <w:r>
              <w:rPr>
                <w:noProof/>
                <w:webHidden/>
              </w:rPr>
              <w:tab/>
            </w:r>
            <w:r>
              <w:rPr>
                <w:noProof/>
                <w:webHidden/>
              </w:rPr>
              <w:fldChar w:fldCharType="begin"/>
            </w:r>
            <w:r>
              <w:rPr>
                <w:noProof/>
                <w:webHidden/>
              </w:rPr>
              <w:instrText xml:space="preserve"> PAGEREF _Toc96094265 \h </w:instrText>
            </w:r>
            <w:r>
              <w:rPr>
                <w:noProof/>
                <w:webHidden/>
              </w:rPr>
            </w:r>
            <w:r>
              <w:rPr>
                <w:noProof/>
                <w:webHidden/>
              </w:rPr>
              <w:fldChar w:fldCharType="separate"/>
            </w:r>
            <w:r>
              <w:rPr>
                <w:noProof/>
                <w:webHidden/>
              </w:rPr>
              <w:t>37</w:t>
            </w:r>
            <w:r>
              <w:rPr>
                <w:noProof/>
                <w:webHidden/>
              </w:rPr>
              <w:fldChar w:fldCharType="end"/>
            </w:r>
          </w:hyperlink>
        </w:p>
        <w:p w14:paraId="779F3EDA" w14:textId="09AA22CC"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66" w:history="1">
            <w:r w:rsidRPr="00E307F6">
              <w:rPr>
                <w:rStyle w:val="Hyperlink"/>
                <w:rFonts w:eastAsiaTheme="majorEastAsia"/>
                <w:noProof/>
              </w:rPr>
              <w:t>8.7.4.5.</w:t>
            </w:r>
            <w:r>
              <w:rPr>
                <w:rFonts w:asciiTheme="minorHAnsi" w:eastAsiaTheme="minorEastAsia" w:hAnsiTheme="minorHAnsi" w:cstheme="minorBidi"/>
                <w:noProof/>
                <w:sz w:val="22"/>
                <w:szCs w:val="22"/>
              </w:rPr>
              <w:tab/>
            </w:r>
            <w:r w:rsidRPr="00E307F6">
              <w:rPr>
                <w:rStyle w:val="Hyperlink"/>
                <w:rFonts w:eastAsiaTheme="majorEastAsia"/>
                <w:noProof/>
              </w:rPr>
              <w:t>Environmentální neshody</w:t>
            </w:r>
            <w:r>
              <w:rPr>
                <w:noProof/>
                <w:webHidden/>
              </w:rPr>
              <w:tab/>
            </w:r>
            <w:r>
              <w:rPr>
                <w:noProof/>
                <w:webHidden/>
              </w:rPr>
              <w:fldChar w:fldCharType="begin"/>
            </w:r>
            <w:r>
              <w:rPr>
                <w:noProof/>
                <w:webHidden/>
              </w:rPr>
              <w:instrText xml:space="preserve"> PAGEREF _Toc96094266 \h </w:instrText>
            </w:r>
            <w:r>
              <w:rPr>
                <w:noProof/>
                <w:webHidden/>
              </w:rPr>
            </w:r>
            <w:r>
              <w:rPr>
                <w:noProof/>
                <w:webHidden/>
              </w:rPr>
              <w:fldChar w:fldCharType="separate"/>
            </w:r>
            <w:r>
              <w:rPr>
                <w:noProof/>
                <w:webHidden/>
              </w:rPr>
              <w:t>37</w:t>
            </w:r>
            <w:r>
              <w:rPr>
                <w:noProof/>
                <w:webHidden/>
              </w:rPr>
              <w:fldChar w:fldCharType="end"/>
            </w:r>
          </w:hyperlink>
        </w:p>
        <w:p w14:paraId="333B3BD0" w14:textId="73CB460D"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67" w:history="1">
            <w:r w:rsidRPr="00E307F6">
              <w:rPr>
                <w:rStyle w:val="Hyperlink"/>
                <w:rFonts w:eastAsiaTheme="majorEastAsia"/>
                <w:noProof/>
              </w:rPr>
              <w:t>8.7.4.6.</w:t>
            </w:r>
            <w:r>
              <w:rPr>
                <w:rFonts w:asciiTheme="minorHAnsi" w:eastAsiaTheme="minorEastAsia" w:hAnsiTheme="minorHAnsi" w:cstheme="minorBidi"/>
                <w:noProof/>
                <w:sz w:val="22"/>
                <w:szCs w:val="22"/>
              </w:rPr>
              <w:tab/>
            </w:r>
            <w:r w:rsidRPr="00E307F6">
              <w:rPr>
                <w:rStyle w:val="Hyperlink"/>
                <w:rFonts w:eastAsiaTheme="majorEastAsia"/>
                <w:noProof/>
              </w:rPr>
              <w:t>Neshody v oblasti BOZP a PO:</w:t>
            </w:r>
            <w:r>
              <w:rPr>
                <w:noProof/>
                <w:webHidden/>
              </w:rPr>
              <w:tab/>
            </w:r>
            <w:r>
              <w:rPr>
                <w:noProof/>
                <w:webHidden/>
              </w:rPr>
              <w:fldChar w:fldCharType="begin"/>
            </w:r>
            <w:r>
              <w:rPr>
                <w:noProof/>
                <w:webHidden/>
              </w:rPr>
              <w:instrText xml:space="preserve"> PAGEREF _Toc96094267 \h </w:instrText>
            </w:r>
            <w:r>
              <w:rPr>
                <w:noProof/>
                <w:webHidden/>
              </w:rPr>
            </w:r>
            <w:r>
              <w:rPr>
                <w:noProof/>
                <w:webHidden/>
              </w:rPr>
              <w:fldChar w:fldCharType="separate"/>
            </w:r>
            <w:r>
              <w:rPr>
                <w:noProof/>
                <w:webHidden/>
              </w:rPr>
              <w:t>37</w:t>
            </w:r>
            <w:r>
              <w:rPr>
                <w:noProof/>
                <w:webHidden/>
              </w:rPr>
              <w:fldChar w:fldCharType="end"/>
            </w:r>
          </w:hyperlink>
        </w:p>
        <w:p w14:paraId="027275E7" w14:textId="5ED515A3" w:rsidR="008A1B9D" w:rsidRDefault="008A1B9D">
          <w:pPr>
            <w:pStyle w:val="TOC1"/>
            <w:tabs>
              <w:tab w:val="left" w:pos="440"/>
              <w:tab w:val="right" w:leader="dot" w:pos="9628"/>
            </w:tabs>
            <w:rPr>
              <w:rFonts w:asciiTheme="minorHAnsi" w:eastAsiaTheme="minorEastAsia" w:hAnsiTheme="minorHAnsi" w:cstheme="minorBidi"/>
              <w:noProof/>
              <w:sz w:val="22"/>
              <w:szCs w:val="22"/>
            </w:rPr>
          </w:pPr>
          <w:hyperlink w:anchor="_Toc96094268" w:history="1">
            <w:r w:rsidRPr="00E307F6">
              <w:rPr>
                <w:rStyle w:val="Hyperlink"/>
                <w:rFonts w:eastAsiaTheme="majorEastAsia"/>
                <w:noProof/>
              </w:rPr>
              <w:t>9.</w:t>
            </w:r>
            <w:r>
              <w:rPr>
                <w:rFonts w:asciiTheme="minorHAnsi" w:eastAsiaTheme="minorEastAsia" w:hAnsiTheme="minorHAnsi" w:cstheme="minorBidi"/>
                <w:noProof/>
                <w:sz w:val="22"/>
                <w:szCs w:val="22"/>
              </w:rPr>
              <w:tab/>
            </w:r>
            <w:r w:rsidRPr="00E307F6">
              <w:rPr>
                <w:rStyle w:val="Hyperlink"/>
                <w:rFonts w:eastAsiaTheme="majorEastAsia"/>
                <w:noProof/>
              </w:rPr>
              <w:t>HODNOCENÍ VÝKONOSTI</w:t>
            </w:r>
            <w:r>
              <w:rPr>
                <w:noProof/>
                <w:webHidden/>
              </w:rPr>
              <w:tab/>
            </w:r>
            <w:r>
              <w:rPr>
                <w:noProof/>
                <w:webHidden/>
              </w:rPr>
              <w:fldChar w:fldCharType="begin"/>
            </w:r>
            <w:r>
              <w:rPr>
                <w:noProof/>
                <w:webHidden/>
              </w:rPr>
              <w:instrText xml:space="preserve"> PAGEREF _Toc96094268 \h </w:instrText>
            </w:r>
            <w:r>
              <w:rPr>
                <w:noProof/>
                <w:webHidden/>
              </w:rPr>
            </w:r>
            <w:r>
              <w:rPr>
                <w:noProof/>
                <w:webHidden/>
              </w:rPr>
              <w:fldChar w:fldCharType="separate"/>
            </w:r>
            <w:r>
              <w:rPr>
                <w:noProof/>
                <w:webHidden/>
              </w:rPr>
              <w:t>38</w:t>
            </w:r>
            <w:r>
              <w:rPr>
                <w:noProof/>
                <w:webHidden/>
              </w:rPr>
              <w:fldChar w:fldCharType="end"/>
            </w:r>
          </w:hyperlink>
        </w:p>
        <w:p w14:paraId="7C21E280" w14:textId="7602986E"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69" w:history="1">
            <w:r w:rsidRPr="00E307F6">
              <w:rPr>
                <w:rStyle w:val="Hyperlink"/>
                <w:rFonts w:eastAsiaTheme="majorEastAsia"/>
                <w:noProof/>
              </w:rPr>
              <w:t>9.1.1.</w:t>
            </w:r>
            <w:r>
              <w:rPr>
                <w:rFonts w:asciiTheme="minorHAnsi" w:eastAsiaTheme="minorEastAsia" w:hAnsiTheme="minorHAnsi" w:cstheme="minorBidi"/>
                <w:noProof/>
                <w:sz w:val="22"/>
                <w:szCs w:val="22"/>
              </w:rPr>
              <w:tab/>
            </w:r>
            <w:r w:rsidRPr="00E307F6">
              <w:rPr>
                <w:rStyle w:val="Hyperlink"/>
                <w:rFonts w:eastAsiaTheme="majorEastAsia"/>
                <w:noProof/>
              </w:rPr>
              <w:t>Obecně</w:t>
            </w:r>
            <w:r>
              <w:rPr>
                <w:noProof/>
                <w:webHidden/>
              </w:rPr>
              <w:tab/>
            </w:r>
            <w:r>
              <w:rPr>
                <w:noProof/>
                <w:webHidden/>
              </w:rPr>
              <w:fldChar w:fldCharType="begin"/>
            </w:r>
            <w:r>
              <w:rPr>
                <w:noProof/>
                <w:webHidden/>
              </w:rPr>
              <w:instrText xml:space="preserve"> PAGEREF _Toc96094269 \h </w:instrText>
            </w:r>
            <w:r>
              <w:rPr>
                <w:noProof/>
                <w:webHidden/>
              </w:rPr>
            </w:r>
            <w:r>
              <w:rPr>
                <w:noProof/>
                <w:webHidden/>
              </w:rPr>
              <w:fldChar w:fldCharType="separate"/>
            </w:r>
            <w:r>
              <w:rPr>
                <w:noProof/>
                <w:webHidden/>
              </w:rPr>
              <w:t>38</w:t>
            </w:r>
            <w:r>
              <w:rPr>
                <w:noProof/>
                <w:webHidden/>
              </w:rPr>
              <w:fldChar w:fldCharType="end"/>
            </w:r>
          </w:hyperlink>
        </w:p>
        <w:p w14:paraId="3AFB4290" w14:textId="4CCEFF52"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70" w:history="1">
            <w:r w:rsidRPr="00E307F6">
              <w:rPr>
                <w:rStyle w:val="Hyperlink"/>
                <w:rFonts w:eastAsiaTheme="majorEastAsia"/>
                <w:noProof/>
              </w:rPr>
              <w:t>9.1.2.</w:t>
            </w:r>
            <w:r>
              <w:rPr>
                <w:rFonts w:asciiTheme="minorHAnsi" w:eastAsiaTheme="minorEastAsia" w:hAnsiTheme="minorHAnsi" w:cstheme="minorBidi"/>
                <w:noProof/>
                <w:sz w:val="22"/>
                <w:szCs w:val="22"/>
              </w:rPr>
              <w:tab/>
            </w:r>
            <w:r w:rsidRPr="00E307F6">
              <w:rPr>
                <w:rStyle w:val="Hyperlink"/>
                <w:rFonts w:eastAsiaTheme="majorEastAsia"/>
                <w:noProof/>
              </w:rPr>
              <w:t>Spokojenost zákazníka</w:t>
            </w:r>
            <w:r>
              <w:rPr>
                <w:noProof/>
                <w:webHidden/>
              </w:rPr>
              <w:tab/>
            </w:r>
            <w:r>
              <w:rPr>
                <w:noProof/>
                <w:webHidden/>
              </w:rPr>
              <w:fldChar w:fldCharType="begin"/>
            </w:r>
            <w:r>
              <w:rPr>
                <w:noProof/>
                <w:webHidden/>
              </w:rPr>
              <w:instrText xml:space="preserve"> PAGEREF _Toc96094270 \h </w:instrText>
            </w:r>
            <w:r>
              <w:rPr>
                <w:noProof/>
                <w:webHidden/>
              </w:rPr>
            </w:r>
            <w:r>
              <w:rPr>
                <w:noProof/>
                <w:webHidden/>
              </w:rPr>
              <w:fldChar w:fldCharType="separate"/>
            </w:r>
            <w:r>
              <w:rPr>
                <w:noProof/>
                <w:webHidden/>
              </w:rPr>
              <w:t>38</w:t>
            </w:r>
            <w:r>
              <w:rPr>
                <w:noProof/>
                <w:webHidden/>
              </w:rPr>
              <w:fldChar w:fldCharType="end"/>
            </w:r>
          </w:hyperlink>
        </w:p>
        <w:p w14:paraId="543554AB" w14:textId="1197F0C6"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71" w:history="1">
            <w:r w:rsidRPr="00E307F6">
              <w:rPr>
                <w:rStyle w:val="Hyperlink"/>
                <w:rFonts w:eastAsiaTheme="majorEastAsia"/>
                <w:noProof/>
              </w:rPr>
              <w:t>9.1.3.</w:t>
            </w:r>
            <w:r>
              <w:rPr>
                <w:rFonts w:asciiTheme="minorHAnsi" w:eastAsiaTheme="minorEastAsia" w:hAnsiTheme="minorHAnsi" w:cstheme="minorBidi"/>
                <w:noProof/>
                <w:sz w:val="22"/>
                <w:szCs w:val="22"/>
              </w:rPr>
              <w:tab/>
            </w:r>
            <w:r w:rsidRPr="00E307F6">
              <w:rPr>
                <w:rStyle w:val="Hyperlink"/>
                <w:rFonts w:eastAsiaTheme="majorEastAsia"/>
                <w:noProof/>
              </w:rPr>
              <w:t>Analýza a hodnocení údajů</w:t>
            </w:r>
            <w:r>
              <w:rPr>
                <w:noProof/>
                <w:webHidden/>
              </w:rPr>
              <w:tab/>
            </w:r>
            <w:r>
              <w:rPr>
                <w:noProof/>
                <w:webHidden/>
              </w:rPr>
              <w:fldChar w:fldCharType="begin"/>
            </w:r>
            <w:r>
              <w:rPr>
                <w:noProof/>
                <w:webHidden/>
              </w:rPr>
              <w:instrText xml:space="preserve"> PAGEREF _Toc96094271 \h </w:instrText>
            </w:r>
            <w:r>
              <w:rPr>
                <w:noProof/>
                <w:webHidden/>
              </w:rPr>
            </w:r>
            <w:r>
              <w:rPr>
                <w:noProof/>
                <w:webHidden/>
              </w:rPr>
              <w:fldChar w:fldCharType="separate"/>
            </w:r>
            <w:r>
              <w:rPr>
                <w:noProof/>
                <w:webHidden/>
              </w:rPr>
              <w:t>38</w:t>
            </w:r>
            <w:r>
              <w:rPr>
                <w:noProof/>
                <w:webHidden/>
              </w:rPr>
              <w:fldChar w:fldCharType="end"/>
            </w:r>
          </w:hyperlink>
        </w:p>
        <w:p w14:paraId="1CFE1378" w14:textId="51442CE0"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72" w:history="1">
            <w:r w:rsidRPr="00E307F6">
              <w:rPr>
                <w:rStyle w:val="Hyperlink"/>
                <w:rFonts w:eastAsiaTheme="majorEastAsia"/>
                <w:noProof/>
              </w:rPr>
              <w:t>9.1.3.1.</w:t>
            </w:r>
            <w:r>
              <w:rPr>
                <w:rFonts w:asciiTheme="minorHAnsi" w:eastAsiaTheme="minorEastAsia" w:hAnsiTheme="minorHAnsi" w:cstheme="minorBidi"/>
                <w:noProof/>
                <w:sz w:val="22"/>
                <w:szCs w:val="22"/>
              </w:rPr>
              <w:tab/>
            </w:r>
            <w:r w:rsidRPr="00E307F6">
              <w:rPr>
                <w:rStyle w:val="Hyperlink"/>
                <w:rFonts w:eastAsiaTheme="majorEastAsia"/>
                <w:noProof/>
              </w:rPr>
              <w:t>Záznamy o kvalitě</w:t>
            </w:r>
            <w:r>
              <w:rPr>
                <w:noProof/>
                <w:webHidden/>
              </w:rPr>
              <w:tab/>
            </w:r>
            <w:r>
              <w:rPr>
                <w:noProof/>
                <w:webHidden/>
              </w:rPr>
              <w:fldChar w:fldCharType="begin"/>
            </w:r>
            <w:r>
              <w:rPr>
                <w:noProof/>
                <w:webHidden/>
              </w:rPr>
              <w:instrText xml:space="preserve"> PAGEREF _Toc96094272 \h </w:instrText>
            </w:r>
            <w:r>
              <w:rPr>
                <w:noProof/>
                <w:webHidden/>
              </w:rPr>
            </w:r>
            <w:r>
              <w:rPr>
                <w:noProof/>
                <w:webHidden/>
              </w:rPr>
              <w:fldChar w:fldCharType="separate"/>
            </w:r>
            <w:r>
              <w:rPr>
                <w:noProof/>
                <w:webHidden/>
              </w:rPr>
              <w:t>39</w:t>
            </w:r>
            <w:r>
              <w:rPr>
                <w:noProof/>
                <w:webHidden/>
              </w:rPr>
              <w:fldChar w:fldCharType="end"/>
            </w:r>
          </w:hyperlink>
        </w:p>
        <w:p w14:paraId="5A3D92EC" w14:textId="542A2DEC"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73" w:history="1">
            <w:r w:rsidRPr="00E307F6">
              <w:rPr>
                <w:rStyle w:val="Hyperlink"/>
                <w:rFonts w:eastAsiaTheme="majorEastAsia"/>
                <w:noProof/>
              </w:rPr>
              <w:t>9.1.3.2.</w:t>
            </w:r>
            <w:r>
              <w:rPr>
                <w:rFonts w:asciiTheme="minorHAnsi" w:eastAsiaTheme="minorEastAsia" w:hAnsiTheme="minorHAnsi" w:cstheme="minorBidi"/>
                <w:noProof/>
                <w:sz w:val="22"/>
                <w:szCs w:val="22"/>
              </w:rPr>
              <w:tab/>
            </w:r>
            <w:r w:rsidRPr="00E307F6">
              <w:rPr>
                <w:rStyle w:val="Hyperlink"/>
                <w:rFonts w:eastAsiaTheme="majorEastAsia"/>
                <w:noProof/>
              </w:rPr>
              <w:t>Monitorování a měření EMS a BOZP:</w:t>
            </w:r>
            <w:r>
              <w:rPr>
                <w:noProof/>
                <w:webHidden/>
              </w:rPr>
              <w:tab/>
            </w:r>
            <w:r>
              <w:rPr>
                <w:noProof/>
                <w:webHidden/>
              </w:rPr>
              <w:fldChar w:fldCharType="begin"/>
            </w:r>
            <w:r>
              <w:rPr>
                <w:noProof/>
                <w:webHidden/>
              </w:rPr>
              <w:instrText xml:space="preserve"> PAGEREF _Toc96094273 \h </w:instrText>
            </w:r>
            <w:r>
              <w:rPr>
                <w:noProof/>
                <w:webHidden/>
              </w:rPr>
            </w:r>
            <w:r>
              <w:rPr>
                <w:noProof/>
                <w:webHidden/>
              </w:rPr>
              <w:fldChar w:fldCharType="separate"/>
            </w:r>
            <w:r>
              <w:rPr>
                <w:noProof/>
                <w:webHidden/>
              </w:rPr>
              <w:t>39</w:t>
            </w:r>
            <w:r>
              <w:rPr>
                <w:noProof/>
                <w:webHidden/>
              </w:rPr>
              <w:fldChar w:fldCharType="end"/>
            </w:r>
          </w:hyperlink>
        </w:p>
        <w:p w14:paraId="073A47A5" w14:textId="6F1E8976"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74" w:history="1">
            <w:r w:rsidRPr="00E307F6">
              <w:rPr>
                <w:rStyle w:val="Hyperlink"/>
                <w:rFonts w:eastAsiaTheme="majorEastAsia"/>
                <w:noProof/>
              </w:rPr>
              <w:t>9.1.3.3.</w:t>
            </w:r>
            <w:r>
              <w:rPr>
                <w:rFonts w:asciiTheme="minorHAnsi" w:eastAsiaTheme="minorEastAsia" w:hAnsiTheme="minorHAnsi" w:cstheme="minorBidi"/>
                <w:noProof/>
                <w:sz w:val="22"/>
                <w:szCs w:val="22"/>
              </w:rPr>
              <w:tab/>
            </w:r>
            <w:r w:rsidRPr="00E307F6">
              <w:rPr>
                <w:rStyle w:val="Hyperlink"/>
                <w:rFonts w:eastAsiaTheme="majorEastAsia"/>
                <w:noProof/>
              </w:rPr>
              <w:t>Hodnocení souladu s právními předpisy a jinými požadavky:</w:t>
            </w:r>
            <w:r>
              <w:rPr>
                <w:noProof/>
                <w:webHidden/>
              </w:rPr>
              <w:tab/>
            </w:r>
            <w:r>
              <w:rPr>
                <w:noProof/>
                <w:webHidden/>
              </w:rPr>
              <w:fldChar w:fldCharType="begin"/>
            </w:r>
            <w:r>
              <w:rPr>
                <w:noProof/>
                <w:webHidden/>
              </w:rPr>
              <w:instrText xml:space="preserve"> PAGEREF _Toc96094274 \h </w:instrText>
            </w:r>
            <w:r>
              <w:rPr>
                <w:noProof/>
                <w:webHidden/>
              </w:rPr>
            </w:r>
            <w:r>
              <w:rPr>
                <w:noProof/>
                <w:webHidden/>
              </w:rPr>
              <w:fldChar w:fldCharType="separate"/>
            </w:r>
            <w:r>
              <w:rPr>
                <w:noProof/>
                <w:webHidden/>
              </w:rPr>
              <w:t>39</w:t>
            </w:r>
            <w:r>
              <w:rPr>
                <w:noProof/>
                <w:webHidden/>
              </w:rPr>
              <w:fldChar w:fldCharType="end"/>
            </w:r>
          </w:hyperlink>
        </w:p>
        <w:p w14:paraId="61DB4B99" w14:textId="0059D5D0"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75" w:history="1">
            <w:r w:rsidRPr="00E307F6">
              <w:rPr>
                <w:rStyle w:val="Hyperlink"/>
                <w:rFonts w:eastAsiaTheme="majorEastAsia"/>
                <w:noProof/>
              </w:rPr>
              <w:t>9.2.</w:t>
            </w:r>
            <w:r>
              <w:rPr>
                <w:rFonts w:asciiTheme="minorHAnsi" w:eastAsiaTheme="minorEastAsia" w:hAnsiTheme="minorHAnsi" w:cstheme="minorBidi"/>
                <w:noProof/>
                <w:sz w:val="22"/>
                <w:szCs w:val="22"/>
              </w:rPr>
              <w:tab/>
            </w:r>
            <w:r w:rsidRPr="00E307F6">
              <w:rPr>
                <w:rStyle w:val="Hyperlink"/>
                <w:rFonts w:eastAsiaTheme="majorEastAsia"/>
                <w:noProof/>
              </w:rPr>
              <w:t>Interní audit</w:t>
            </w:r>
            <w:r>
              <w:rPr>
                <w:noProof/>
                <w:webHidden/>
              </w:rPr>
              <w:tab/>
            </w:r>
            <w:r>
              <w:rPr>
                <w:noProof/>
                <w:webHidden/>
              </w:rPr>
              <w:fldChar w:fldCharType="begin"/>
            </w:r>
            <w:r>
              <w:rPr>
                <w:noProof/>
                <w:webHidden/>
              </w:rPr>
              <w:instrText xml:space="preserve"> PAGEREF _Toc96094275 \h </w:instrText>
            </w:r>
            <w:r>
              <w:rPr>
                <w:noProof/>
                <w:webHidden/>
              </w:rPr>
            </w:r>
            <w:r>
              <w:rPr>
                <w:noProof/>
                <w:webHidden/>
              </w:rPr>
              <w:fldChar w:fldCharType="separate"/>
            </w:r>
            <w:r>
              <w:rPr>
                <w:noProof/>
                <w:webHidden/>
              </w:rPr>
              <w:t>39</w:t>
            </w:r>
            <w:r>
              <w:rPr>
                <w:noProof/>
                <w:webHidden/>
              </w:rPr>
              <w:fldChar w:fldCharType="end"/>
            </w:r>
          </w:hyperlink>
        </w:p>
        <w:p w14:paraId="34F01170" w14:textId="00C7BDF9"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76" w:history="1">
            <w:r w:rsidRPr="00E307F6">
              <w:rPr>
                <w:rStyle w:val="Hyperlink"/>
                <w:rFonts w:eastAsiaTheme="majorEastAsia"/>
                <w:noProof/>
              </w:rPr>
              <w:t>9.2.1.</w:t>
            </w:r>
            <w:r>
              <w:rPr>
                <w:rFonts w:asciiTheme="minorHAnsi" w:eastAsiaTheme="minorEastAsia" w:hAnsiTheme="minorHAnsi" w:cstheme="minorBidi"/>
                <w:noProof/>
                <w:sz w:val="22"/>
                <w:szCs w:val="22"/>
              </w:rPr>
              <w:tab/>
            </w:r>
            <w:r w:rsidRPr="00E307F6">
              <w:rPr>
                <w:rStyle w:val="Hyperlink"/>
                <w:rFonts w:eastAsiaTheme="majorEastAsia"/>
                <w:noProof/>
              </w:rPr>
              <w:t>Obecně</w:t>
            </w:r>
            <w:r>
              <w:rPr>
                <w:noProof/>
                <w:webHidden/>
              </w:rPr>
              <w:tab/>
            </w:r>
            <w:r>
              <w:rPr>
                <w:noProof/>
                <w:webHidden/>
              </w:rPr>
              <w:fldChar w:fldCharType="begin"/>
            </w:r>
            <w:r>
              <w:rPr>
                <w:noProof/>
                <w:webHidden/>
              </w:rPr>
              <w:instrText xml:space="preserve"> PAGEREF _Toc96094276 \h </w:instrText>
            </w:r>
            <w:r>
              <w:rPr>
                <w:noProof/>
                <w:webHidden/>
              </w:rPr>
            </w:r>
            <w:r>
              <w:rPr>
                <w:noProof/>
                <w:webHidden/>
              </w:rPr>
              <w:fldChar w:fldCharType="separate"/>
            </w:r>
            <w:r>
              <w:rPr>
                <w:noProof/>
                <w:webHidden/>
              </w:rPr>
              <w:t>39</w:t>
            </w:r>
            <w:r>
              <w:rPr>
                <w:noProof/>
                <w:webHidden/>
              </w:rPr>
              <w:fldChar w:fldCharType="end"/>
            </w:r>
          </w:hyperlink>
        </w:p>
        <w:p w14:paraId="78D9BBE4" w14:textId="7E162AE9"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77" w:history="1">
            <w:r w:rsidRPr="00E307F6">
              <w:rPr>
                <w:rStyle w:val="Hyperlink"/>
                <w:rFonts w:eastAsiaTheme="majorEastAsia"/>
                <w:noProof/>
              </w:rPr>
              <w:t>9.2.2.</w:t>
            </w:r>
            <w:r>
              <w:rPr>
                <w:rFonts w:asciiTheme="minorHAnsi" w:eastAsiaTheme="minorEastAsia" w:hAnsiTheme="minorHAnsi" w:cstheme="minorBidi"/>
                <w:noProof/>
                <w:sz w:val="22"/>
                <w:szCs w:val="22"/>
              </w:rPr>
              <w:tab/>
            </w:r>
            <w:r w:rsidRPr="00E307F6">
              <w:rPr>
                <w:rStyle w:val="Hyperlink"/>
                <w:rFonts w:eastAsiaTheme="majorEastAsia"/>
                <w:noProof/>
              </w:rPr>
              <w:t>Definice</w:t>
            </w:r>
            <w:r>
              <w:rPr>
                <w:noProof/>
                <w:webHidden/>
              </w:rPr>
              <w:tab/>
            </w:r>
            <w:r>
              <w:rPr>
                <w:noProof/>
                <w:webHidden/>
              </w:rPr>
              <w:fldChar w:fldCharType="begin"/>
            </w:r>
            <w:r>
              <w:rPr>
                <w:noProof/>
                <w:webHidden/>
              </w:rPr>
              <w:instrText xml:space="preserve"> PAGEREF _Toc96094277 \h </w:instrText>
            </w:r>
            <w:r>
              <w:rPr>
                <w:noProof/>
                <w:webHidden/>
              </w:rPr>
            </w:r>
            <w:r>
              <w:rPr>
                <w:noProof/>
                <w:webHidden/>
              </w:rPr>
              <w:fldChar w:fldCharType="separate"/>
            </w:r>
            <w:r>
              <w:rPr>
                <w:noProof/>
                <w:webHidden/>
              </w:rPr>
              <w:t>40</w:t>
            </w:r>
            <w:r>
              <w:rPr>
                <w:noProof/>
                <w:webHidden/>
              </w:rPr>
              <w:fldChar w:fldCharType="end"/>
            </w:r>
          </w:hyperlink>
        </w:p>
        <w:p w14:paraId="540A2199" w14:textId="486E7D10"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78" w:history="1">
            <w:r w:rsidRPr="00E307F6">
              <w:rPr>
                <w:rStyle w:val="Hyperlink"/>
                <w:rFonts w:eastAsiaTheme="majorEastAsia"/>
                <w:noProof/>
              </w:rPr>
              <w:t>9.2.3.</w:t>
            </w:r>
            <w:r>
              <w:rPr>
                <w:rFonts w:asciiTheme="minorHAnsi" w:eastAsiaTheme="minorEastAsia" w:hAnsiTheme="minorHAnsi" w:cstheme="minorBidi"/>
                <w:noProof/>
                <w:sz w:val="22"/>
                <w:szCs w:val="22"/>
              </w:rPr>
              <w:tab/>
            </w:r>
            <w:r w:rsidRPr="00E307F6">
              <w:rPr>
                <w:rStyle w:val="Hyperlink"/>
                <w:rFonts w:eastAsiaTheme="majorEastAsia"/>
                <w:noProof/>
              </w:rPr>
              <w:t>Postup</w:t>
            </w:r>
            <w:r>
              <w:rPr>
                <w:noProof/>
                <w:webHidden/>
              </w:rPr>
              <w:tab/>
            </w:r>
            <w:r>
              <w:rPr>
                <w:noProof/>
                <w:webHidden/>
              </w:rPr>
              <w:fldChar w:fldCharType="begin"/>
            </w:r>
            <w:r>
              <w:rPr>
                <w:noProof/>
                <w:webHidden/>
              </w:rPr>
              <w:instrText xml:space="preserve"> PAGEREF _Toc96094278 \h </w:instrText>
            </w:r>
            <w:r>
              <w:rPr>
                <w:noProof/>
                <w:webHidden/>
              </w:rPr>
            </w:r>
            <w:r>
              <w:rPr>
                <w:noProof/>
                <w:webHidden/>
              </w:rPr>
              <w:fldChar w:fldCharType="separate"/>
            </w:r>
            <w:r>
              <w:rPr>
                <w:noProof/>
                <w:webHidden/>
              </w:rPr>
              <w:t>40</w:t>
            </w:r>
            <w:r>
              <w:rPr>
                <w:noProof/>
                <w:webHidden/>
              </w:rPr>
              <w:fldChar w:fldCharType="end"/>
            </w:r>
          </w:hyperlink>
        </w:p>
        <w:p w14:paraId="23B7C985" w14:textId="68633135"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79" w:history="1">
            <w:r w:rsidRPr="00E307F6">
              <w:rPr>
                <w:rStyle w:val="Hyperlink"/>
                <w:rFonts w:eastAsiaTheme="majorEastAsia"/>
                <w:noProof/>
              </w:rPr>
              <w:t>9.2.3.1.</w:t>
            </w:r>
            <w:r>
              <w:rPr>
                <w:rFonts w:asciiTheme="minorHAnsi" w:eastAsiaTheme="minorEastAsia" w:hAnsiTheme="minorHAnsi" w:cstheme="minorBidi"/>
                <w:noProof/>
                <w:sz w:val="22"/>
                <w:szCs w:val="22"/>
              </w:rPr>
              <w:tab/>
            </w:r>
            <w:r w:rsidRPr="00E307F6">
              <w:rPr>
                <w:rStyle w:val="Hyperlink"/>
                <w:rFonts w:eastAsiaTheme="majorEastAsia"/>
                <w:noProof/>
              </w:rPr>
              <w:t>Plán auditů</w:t>
            </w:r>
            <w:r>
              <w:rPr>
                <w:noProof/>
                <w:webHidden/>
              </w:rPr>
              <w:tab/>
            </w:r>
            <w:r>
              <w:rPr>
                <w:noProof/>
                <w:webHidden/>
              </w:rPr>
              <w:fldChar w:fldCharType="begin"/>
            </w:r>
            <w:r>
              <w:rPr>
                <w:noProof/>
                <w:webHidden/>
              </w:rPr>
              <w:instrText xml:space="preserve"> PAGEREF _Toc96094279 \h </w:instrText>
            </w:r>
            <w:r>
              <w:rPr>
                <w:noProof/>
                <w:webHidden/>
              </w:rPr>
            </w:r>
            <w:r>
              <w:rPr>
                <w:noProof/>
                <w:webHidden/>
              </w:rPr>
              <w:fldChar w:fldCharType="separate"/>
            </w:r>
            <w:r>
              <w:rPr>
                <w:noProof/>
                <w:webHidden/>
              </w:rPr>
              <w:t>40</w:t>
            </w:r>
            <w:r>
              <w:rPr>
                <w:noProof/>
                <w:webHidden/>
              </w:rPr>
              <w:fldChar w:fldCharType="end"/>
            </w:r>
          </w:hyperlink>
        </w:p>
        <w:p w14:paraId="5CBAAC1C" w14:textId="4A38A696"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80" w:history="1">
            <w:r w:rsidRPr="00E307F6">
              <w:rPr>
                <w:rStyle w:val="Hyperlink"/>
                <w:rFonts w:eastAsiaTheme="majorEastAsia"/>
                <w:noProof/>
              </w:rPr>
              <w:t>9.2.3.2.</w:t>
            </w:r>
            <w:r>
              <w:rPr>
                <w:rFonts w:asciiTheme="minorHAnsi" w:eastAsiaTheme="minorEastAsia" w:hAnsiTheme="minorHAnsi" w:cstheme="minorBidi"/>
                <w:noProof/>
                <w:sz w:val="22"/>
                <w:szCs w:val="22"/>
              </w:rPr>
              <w:tab/>
            </w:r>
            <w:r w:rsidRPr="00E307F6">
              <w:rPr>
                <w:rStyle w:val="Hyperlink"/>
                <w:rFonts w:eastAsiaTheme="majorEastAsia"/>
                <w:noProof/>
              </w:rPr>
              <w:t>Kvalifikace auditora</w:t>
            </w:r>
            <w:r>
              <w:rPr>
                <w:noProof/>
                <w:webHidden/>
              </w:rPr>
              <w:tab/>
            </w:r>
            <w:r>
              <w:rPr>
                <w:noProof/>
                <w:webHidden/>
              </w:rPr>
              <w:fldChar w:fldCharType="begin"/>
            </w:r>
            <w:r>
              <w:rPr>
                <w:noProof/>
                <w:webHidden/>
              </w:rPr>
              <w:instrText xml:space="preserve"> PAGEREF _Toc96094280 \h </w:instrText>
            </w:r>
            <w:r>
              <w:rPr>
                <w:noProof/>
                <w:webHidden/>
              </w:rPr>
            </w:r>
            <w:r>
              <w:rPr>
                <w:noProof/>
                <w:webHidden/>
              </w:rPr>
              <w:fldChar w:fldCharType="separate"/>
            </w:r>
            <w:r>
              <w:rPr>
                <w:noProof/>
                <w:webHidden/>
              </w:rPr>
              <w:t>40</w:t>
            </w:r>
            <w:r>
              <w:rPr>
                <w:noProof/>
                <w:webHidden/>
              </w:rPr>
              <w:fldChar w:fldCharType="end"/>
            </w:r>
          </w:hyperlink>
        </w:p>
        <w:p w14:paraId="0069A23D" w14:textId="27D14FAA"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81" w:history="1">
            <w:r w:rsidRPr="00E307F6">
              <w:rPr>
                <w:rStyle w:val="Hyperlink"/>
                <w:rFonts w:eastAsiaTheme="majorEastAsia"/>
                <w:noProof/>
              </w:rPr>
              <w:t>9.2.3.3.</w:t>
            </w:r>
            <w:r>
              <w:rPr>
                <w:rFonts w:asciiTheme="minorHAnsi" w:eastAsiaTheme="minorEastAsia" w:hAnsiTheme="minorHAnsi" w:cstheme="minorBidi"/>
                <w:noProof/>
                <w:sz w:val="22"/>
                <w:szCs w:val="22"/>
              </w:rPr>
              <w:tab/>
            </w:r>
            <w:r w:rsidRPr="00E307F6">
              <w:rPr>
                <w:rStyle w:val="Hyperlink"/>
                <w:rFonts w:eastAsiaTheme="majorEastAsia"/>
                <w:noProof/>
              </w:rPr>
              <w:t>Zásady provádění auditů – obecně</w:t>
            </w:r>
            <w:r>
              <w:rPr>
                <w:noProof/>
                <w:webHidden/>
              </w:rPr>
              <w:tab/>
            </w:r>
            <w:r>
              <w:rPr>
                <w:noProof/>
                <w:webHidden/>
              </w:rPr>
              <w:fldChar w:fldCharType="begin"/>
            </w:r>
            <w:r>
              <w:rPr>
                <w:noProof/>
                <w:webHidden/>
              </w:rPr>
              <w:instrText xml:space="preserve"> PAGEREF _Toc96094281 \h </w:instrText>
            </w:r>
            <w:r>
              <w:rPr>
                <w:noProof/>
                <w:webHidden/>
              </w:rPr>
            </w:r>
            <w:r>
              <w:rPr>
                <w:noProof/>
                <w:webHidden/>
              </w:rPr>
              <w:fldChar w:fldCharType="separate"/>
            </w:r>
            <w:r>
              <w:rPr>
                <w:noProof/>
                <w:webHidden/>
              </w:rPr>
              <w:t>41</w:t>
            </w:r>
            <w:r>
              <w:rPr>
                <w:noProof/>
                <w:webHidden/>
              </w:rPr>
              <w:fldChar w:fldCharType="end"/>
            </w:r>
          </w:hyperlink>
        </w:p>
        <w:p w14:paraId="6F81BF7F" w14:textId="637673FA"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82" w:history="1">
            <w:r w:rsidRPr="00E307F6">
              <w:rPr>
                <w:rStyle w:val="Hyperlink"/>
                <w:rFonts w:eastAsiaTheme="majorEastAsia"/>
                <w:noProof/>
              </w:rPr>
              <w:t>9.2.3.4.</w:t>
            </w:r>
            <w:r>
              <w:rPr>
                <w:rFonts w:asciiTheme="minorHAnsi" w:eastAsiaTheme="minorEastAsia" w:hAnsiTheme="minorHAnsi" w:cstheme="minorBidi"/>
                <w:noProof/>
                <w:sz w:val="22"/>
                <w:szCs w:val="22"/>
              </w:rPr>
              <w:tab/>
            </w:r>
            <w:r w:rsidRPr="00E307F6">
              <w:rPr>
                <w:rStyle w:val="Hyperlink"/>
                <w:rFonts w:eastAsiaTheme="majorEastAsia"/>
                <w:noProof/>
              </w:rPr>
              <w:t>Provádění auditu</w:t>
            </w:r>
            <w:r>
              <w:rPr>
                <w:noProof/>
                <w:webHidden/>
              </w:rPr>
              <w:tab/>
            </w:r>
            <w:r>
              <w:rPr>
                <w:noProof/>
                <w:webHidden/>
              </w:rPr>
              <w:fldChar w:fldCharType="begin"/>
            </w:r>
            <w:r>
              <w:rPr>
                <w:noProof/>
                <w:webHidden/>
              </w:rPr>
              <w:instrText xml:space="preserve"> PAGEREF _Toc96094282 \h </w:instrText>
            </w:r>
            <w:r>
              <w:rPr>
                <w:noProof/>
                <w:webHidden/>
              </w:rPr>
            </w:r>
            <w:r>
              <w:rPr>
                <w:noProof/>
                <w:webHidden/>
              </w:rPr>
              <w:fldChar w:fldCharType="separate"/>
            </w:r>
            <w:r>
              <w:rPr>
                <w:noProof/>
                <w:webHidden/>
              </w:rPr>
              <w:t>41</w:t>
            </w:r>
            <w:r>
              <w:rPr>
                <w:noProof/>
                <w:webHidden/>
              </w:rPr>
              <w:fldChar w:fldCharType="end"/>
            </w:r>
          </w:hyperlink>
        </w:p>
        <w:p w14:paraId="5F9C53F6" w14:textId="4F819A0B"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83" w:history="1">
            <w:r w:rsidRPr="00E307F6">
              <w:rPr>
                <w:rStyle w:val="Hyperlink"/>
                <w:rFonts w:eastAsiaTheme="majorEastAsia"/>
                <w:noProof/>
              </w:rPr>
              <w:t>9.2.3.5.</w:t>
            </w:r>
            <w:r>
              <w:rPr>
                <w:rFonts w:asciiTheme="minorHAnsi" w:eastAsiaTheme="minorEastAsia" w:hAnsiTheme="minorHAnsi" w:cstheme="minorBidi"/>
                <w:noProof/>
                <w:sz w:val="22"/>
                <w:szCs w:val="22"/>
              </w:rPr>
              <w:tab/>
            </w:r>
            <w:r w:rsidRPr="00E307F6">
              <w:rPr>
                <w:rStyle w:val="Hyperlink"/>
                <w:rFonts w:eastAsiaTheme="majorEastAsia"/>
                <w:noProof/>
              </w:rPr>
              <w:t>Ukončení auditu – stanovení a provedení nápravných opatření</w:t>
            </w:r>
            <w:r>
              <w:rPr>
                <w:noProof/>
                <w:webHidden/>
              </w:rPr>
              <w:tab/>
            </w:r>
            <w:r>
              <w:rPr>
                <w:noProof/>
                <w:webHidden/>
              </w:rPr>
              <w:fldChar w:fldCharType="begin"/>
            </w:r>
            <w:r>
              <w:rPr>
                <w:noProof/>
                <w:webHidden/>
              </w:rPr>
              <w:instrText xml:space="preserve"> PAGEREF _Toc96094283 \h </w:instrText>
            </w:r>
            <w:r>
              <w:rPr>
                <w:noProof/>
                <w:webHidden/>
              </w:rPr>
            </w:r>
            <w:r>
              <w:rPr>
                <w:noProof/>
                <w:webHidden/>
              </w:rPr>
              <w:fldChar w:fldCharType="separate"/>
            </w:r>
            <w:r>
              <w:rPr>
                <w:noProof/>
                <w:webHidden/>
              </w:rPr>
              <w:t>41</w:t>
            </w:r>
            <w:r>
              <w:rPr>
                <w:noProof/>
                <w:webHidden/>
              </w:rPr>
              <w:fldChar w:fldCharType="end"/>
            </w:r>
          </w:hyperlink>
        </w:p>
        <w:p w14:paraId="0B4DF117" w14:textId="1A14D584"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84" w:history="1">
            <w:r w:rsidRPr="00E307F6">
              <w:rPr>
                <w:rStyle w:val="Hyperlink"/>
                <w:rFonts w:eastAsiaTheme="majorEastAsia"/>
                <w:noProof/>
              </w:rPr>
              <w:t>9.2.3.6.</w:t>
            </w:r>
            <w:r>
              <w:rPr>
                <w:rFonts w:asciiTheme="minorHAnsi" w:eastAsiaTheme="minorEastAsia" w:hAnsiTheme="minorHAnsi" w:cstheme="minorBidi"/>
                <w:noProof/>
                <w:sz w:val="22"/>
                <w:szCs w:val="22"/>
              </w:rPr>
              <w:tab/>
            </w:r>
            <w:r w:rsidRPr="00E307F6">
              <w:rPr>
                <w:rStyle w:val="Hyperlink"/>
                <w:rFonts w:eastAsiaTheme="majorEastAsia"/>
                <w:noProof/>
              </w:rPr>
              <w:t>Dokumentace interního auditu – závěrečný protokol</w:t>
            </w:r>
            <w:r>
              <w:rPr>
                <w:noProof/>
                <w:webHidden/>
              </w:rPr>
              <w:tab/>
            </w:r>
            <w:r>
              <w:rPr>
                <w:noProof/>
                <w:webHidden/>
              </w:rPr>
              <w:fldChar w:fldCharType="begin"/>
            </w:r>
            <w:r>
              <w:rPr>
                <w:noProof/>
                <w:webHidden/>
              </w:rPr>
              <w:instrText xml:space="preserve"> PAGEREF _Toc96094284 \h </w:instrText>
            </w:r>
            <w:r>
              <w:rPr>
                <w:noProof/>
                <w:webHidden/>
              </w:rPr>
            </w:r>
            <w:r>
              <w:rPr>
                <w:noProof/>
                <w:webHidden/>
              </w:rPr>
              <w:fldChar w:fldCharType="separate"/>
            </w:r>
            <w:r>
              <w:rPr>
                <w:noProof/>
                <w:webHidden/>
              </w:rPr>
              <w:t>41</w:t>
            </w:r>
            <w:r>
              <w:rPr>
                <w:noProof/>
                <w:webHidden/>
              </w:rPr>
              <w:fldChar w:fldCharType="end"/>
            </w:r>
          </w:hyperlink>
        </w:p>
        <w:p w14:paraId="4826C856" w14:textId="127CCEF5"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85" w:history="1">
            <w:r w:rsidRPr="00E307F6">
              <w:rPr>
                <w:rStyle w:val="Hyperlink"/>
                <w:rFonts w:eastAsiaTheme="majorEastAsia"/>
                <w:noProof/>
              </w:rPr>
              <w:t>9.2.4.</w:t>
            </w:r>
            <w:r>
              <w:rPr>
                <w:rFonts w:asciiTheme="minorHAnsi" w:eastAsiaTheme="minorEastAsia" w:hAnsiTheme="minorHAnsi" w:cstheme="minorBidi"/>
                <w:noProof/>
                <w:sz w:val="22"/>
                <w:szCs w:val="22"/>
              </w:rPr>
              <w:tab/>
            </w:r>
            <w:r w:rsidRPr="00E307F6">
              <w:rPr>
                <w:rStyle w:val="Hyperlink"/>
                <w:rFonts w:eastAsiaTheme="majorEastAsia"/>
                <w:noProof/>
              </w:rPr>
              <w:t>Externí audity</w:t>
            </w:r>
            <w:r>
              <w:rPr>
                <w:noProof/>
                <w:webHidden/>
              </w:rPr>
              <w:tab/>
            </w:r>
            <w:r>
              <w:rPr>
                <w:noProof/>
                <w:webHidden/>
              </w:rPr>
              <w:fldChar w:fldCharType="begin"/>
            </w:r>
            <w:r>
              <w:rPr>
                <w:noProof/>
                <w:webHidden/>
              </w:rPr>
              <w:instrText xml:space="preserve"> PAGEREF _Toc96094285 \h </w:instrText>
            </w:r>
            <w:r>
              <w:rPr>
                <w:noProof/>
                <w:webHidden/>
              </w:rPr>
            </w:r>
            <w:r>
              <w:rPr>
                <w:noProof/>
                <w:webHidden/>
              </w:rPr>
              <w:fldChar w:fldCharType="separate"/>
            </w:r>
            <w:r>
              <w:rPr>
                <w:noProof/>
                <w:webHidden/>
              </w:rPr>
              <w:t>42</w:t>
            </w:r>
            <w:r>
              <w:rPr>
                <w:noProof/>
                <w:webHidden/>
              </w:rPr>
              <w:fldChar w:fldCharType="end"/>
            </w:r>
          </w:hyperlink>
        </w:p>
        <w:p w14:paraId="12E061F0" w14:textId="2EFBDCAA"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86" w:history="1">
            <w:r w:rsidRPr="00E307F6">
              <w:rPr>
                <w:rStyle w:val="Hyperlink"/>
                <w:rFonts w:eastAsiaTheme="majorEastAsia"/>
                <w:noProof/>
              </w:rPr>
              <w:t>9.3.</w:t>
            </w:r>
            <w:r>
              <w:rPr>
                <w:rFonts w:asciiTheme="minorHAnsi" w:eastAsiaTheme="minorEastAsia" w:hAnsiTheme="minorHAnsi" w:cstheme="minorBidi"/>
                <w:noProof/>
                <w:sz w:val="22"/>
                <w:szCs w:val="22"/>
              </w:rPr>
              <w:tab/>
            </w:r>
            <w:r w:rsidRPr="00E307F6">
              <w:rPr>
                <w:rStyle w:val="Hyperlink"/>
                <w:rFonts w:eastAsiaTheme="majorEastAsia"/>
                <w:noProof/>
              </w:rPr>
              <w:t>Přezkoumání systému managementu (výroční zpráva)</w:t>
            </w:r>
            <w:r>
              <w:rPr>
                <w:noProof/>
                <w:webHidden/>
              </w:rPr>
              <w:tab/>
            </w:r>
            <w:r>
              <w:rPr>
                <w:noProof/>
                <w:webHidden/>
              </w:rPr>
              <w:fldChar w:fldCharType="begin"/>
            </w:r>
            <w:r>
              <w:rPr>
                <w:noProof/>
                <w:webHidden/>
              </w:rPr>
              <w:instrText xml:space="preserve"> PAGEREF _Toc96094286 \h </w:instrText>
            </w:r>
            <w:r>
              <w:rPr>
                <w:noProof/>
                <w:webHidden/>
              </w:rPr>
            </w:r>
            <w:r>
              <w:rPr>
                <w:noProof/>
                <w:webHidden/>
              </w:rPr>
              <w:fldChar w:fldCharType="separate"/>
            </w:r>
            <w:r>
              <w:rPr>
                <w:noProof/>
                <w:webHidden/>
              </w:rPr>
              <w:t>42</w:t>
            </w:r>
            <w:r>
              <w:rPr>
                <w:noProof/>
                <w:webHidden/>
              </w:rPr>
              <w:fldChar w:fldCharType="end"/>
            </w:r>
          </w:hyperlink>
        </w:p>
        <w:p w14:paraId="4519EDBC" w14:textId="1DC20DF8"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87" w:history="1">
            <w:r w:rsidRPr="00E307F6">
              <w:rPr>
                <w:rStyle w:val="Hyperlink"/>
                <w:rFonts w:eastAsiaTheme="majorEastAsia"/>
                <w:noProof/>
              </w:rPr>
              <w:t>9.3.1.</w:t>
            </w:r>
            <w:r>
              <w:rPr>
                <w:rFonts w:asciiTheme="minorHAnsi" w:eastAsiaTheme="minorEastAsia" w:hAnsiTheme="minorHAnsi" w:cstheme="minorBidi"/>
                <w:noProof/>
                <w:sz w:val="22"/>
                <w:szCs w:val="22"/>
              </w:rPr>
              <w:tab/>
            </w:r>
            <w:r w:rsidRPr="00E307F6">
              <w:rPr>
                <w:rStyle w:val="Hyperlink"/>
                <w:rFonts w:eastAsiaTheme="majorEastAsia"/>
                <w:noProof/>
              </w:rPr>
              <w:t>Obecně</w:t>
            </w:r>
            <w:r>
              <w:rPr>
                <w:noProof/>
                <w:webHidden/>
              </w:rPr>
              <w:tab/>
            </w:r>
            <w:r>
              <w:rPr>
                <w:noProof/>
                <w:webHidden/>
              </w:rPr>
              <w:fldChar w:fldCharType="begin"/>
            </w:r>
            <w:r>
              <w:rPr>
                <w:noProof/>
                <w:webHidden/>
              </w:rPr>
              <w:instrText xml:space="preserve"> PAGEREF _Toc96094287 \h </w:instrText>
            </w:r>
            <w:r>
              <w:rPr>
                <w:noProof/>
                <w:webHidden/>
              </w:rPr>
            </w:r>
            <w:r>
              <w:rPr>
                <w:noProof/>
                <w:webHidden/>
              </w:rPr>
              <w:fldChar w:fldCharType="separate"/>
            </w:r>
            <w:r>
              <w:rPr>
                <w:noProof/>
                <w:webHidden/>
              </w:rPr>
              <w:t>42</w:t>
            </w:r>
            <w:r>
              <w:rPr>
                <w:noProof/>
                <w:webHidden/>
              </w:rPr>
              <w:fldChar w:fldCharType="end"/>
            </w:r>
          </w:hyperlink>
        </w:p>
        <w:p w14:paraId="0EC20BF5" w14:textId="38B81D0E"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88" w:history="1">
            <w:r w:rsidRPr="00E307F6">
              <w:rPr>
                <w:rStyle w:val="Hyperlink"/>
                <w:rFonts w:eastAsiaTheme="majorEastAsia"/>
                <w:noProof/>
              </w:rPr>
              <w:t>9.3.2.</w:t>
            </w:r>
            <w:r>
              <w:rPr>
                <w:rFonts w:asciiTheme="minorHAnsi" w:eastAsiaTheme="minorEastAsia" w:hAnsiTheme="minorHAnsi" w:cstheme="minorBidi"/>
                <w:noProof/>
                <w:sz w:val="22"/>
                <w:szCs w:val="22"/>
              </w:rPr>
              <w:tab/>
            </w:r>
            <w:r w:rsidRPr="00E307F6">
              <w:rPr>
                <w:rStyle w:val="Hyperlink"/>
                <w:rFonts w:eastAsiaTheme="majorEastAsia"/>
                <w:noProof/>
              </w:rPr>
              <w:t>Vstupy pro přezkoumání systému managementu</w:t>
            </w:r>
            <w:r>
              <w:rPr>
                <w:noProof/>
                <w:webHidden/>
              </w:rPr>
              <w:tab/>
            </w:r>
            <w:r>
              <w:rPr>
                <w:noProof/>
                <w:webHidden/>
              </w:rPr>
              <w:fldChar w:fldCharType="begin"/>
            </w:r>
            <w:r>
              <w:rPr>
                <w:noProof/>
                <w:webHidden/>
              </w:rPr>
              <w:instrText xml:space="preserve"> PAGEREF _Toc96094288 \h </w:instrText>
            </w:r>
            <w:r>
              <w:rPr>
                <w:noProof/>
                <w:webHidden/>
              </w:rPr>
            </w:r>
            <w:r>
              <w:rPr>
                <w:noProof/>
                <w:webHidden/>
              </w:rPr>
              <w:fldChar w:fldCharType="separate"/>
            </w:r>
            <w:r>
              <w:rPr>
                <w:noProof/>
                <w:webHidden/>
              </w:rPr>
              <w:t>42</w:t>
            </w:r>
            <w:r>
              <w:rPr>
                <w:noProof/>
                <w:webHidden/>
              </w:rPr>
              <w:fldChar w:fldCharType="end"/>
            </w:r>
          </w:hyperlink>
        </w:p>
        <w:p w14:paraId="4551747E" w14:textId="3E8DDB46"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89" w:history="1">
            <w:r w:rsidRPr="00E307F6">
              <w:rPr>
                <w:rStyle w:val="Hyperlink"/>
                <w:rFonts w:eastAsiaTheme="majorEastAsia"/>
                <w:noProof/>
              </w:rPr>
              <w:t>9.2.1</w:t>
            </w:r>
            <w:r>
              <w:rPr>
                <w:rFonts w:asciiTheme="minorHAnsi" w:eastAsiaTheme="minorEastAsia" w:hAnsiTheme="minorHAnsi" w:cstheme="minorBidi"/>
                <w:noProof/>
                <w:sz w:val="22"/>
                <w:szCs w:val="22"/>
              </w:rPr>
              <w:tab/>
            </w:r>
            <w:r w:rsidRPr="00E307F6">
              <w:rPr>
                <w:rStyle w:val="Hyperlink"/>
                <w:rFonts w:eastAsiaTheme="majorEastAsia"/>
                <w:noProof/>
              </w:rPr>
              <w:t>Výstupy z přezkoumání systému managementu</w:t>
            </w:r>
            <w:r>
              <w:rPr>
                <w:noProof/>
                <w:webHidden/>
              </w:rPr>
              <w:tab/>
            </w:r>
            <w:r>
              <w:rPr>
                <w:noProof/>
                <w:webHidden/>
              </w:rPr>
              <w:fldChar w:fldCharType="begin"/>
            </w:r>
            <w:r>
              <w:rPr>
                <w:noProof/>
                <w:webHidden/>
              </w:rPr>
              <w:instrText xml:space="preserve"> PAGEREF _Toc96094289 \h </w:instrText>
            </w:r>
            <w:r>
              <w:rPr>
                <w:noProof/>
                <w:webHidden/>
              </w:rPr>
            </w:r>
            <w:r>
              <w:rPr>
                <w:noProof/>
                <w:webHidden/>
              </w:rPr>
              <w:fldChar w:fldCharType="separate"/>
            </w:r>
            <w:r>
              <w:rPr>
                <w:noProof/>
                <w:webHidden/>
              </w:rPr>
              <w:t>42</w:t>
            </w:r>
            <w:r>
              <w:rPr>
                <w:noProof/>
                <w:webHidden/>
              </w:rPr>
              <w:fldChar w:fldCharType="end"/>
            </w:r>
          </w:hyperlink>
        </w:p>
        <w:p w14:paraId="60EEF258" w14:textId="24B44BF3"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90" w:history="1">
            <w:r w:rsidRPr="00E307F6">
              <w:rPr>
                <w:rStyle w:val="Hyperlink"/>
                <w:rFonts w:eastAsiaTheme="majorEastAsia"/>
                <w:noProof/>
              </w:rPr>
              <w:t>10.</w:t>
            </w:r>
            <w:r>
              <w:rPr>
                <w:rFonts w:asciiTheme="minorHAnsi" w:eastAsiaTheme="minorEastAsia" w:hAnsiTheme="minorHAnsi" w:cstheme="minorBidi"/>
                <w:noProof/>
                <w:sz w:val="22"/>
                <w:szCs w:val="22"/>
              </w:rPr>
              <w:tab/>
            </w:r>
            <w:r w:rsidRPr="00E307F6">
              <w:rPr>
                <w:rStyle w:val="Hyperlink"/>
                <w:rFonts w:eastAsiaTheme="majorEastAsia"/>
                <w:noProof/>
              </w:rPr>
              <w:t>ZLEPŠOVÁNÍ</w:t>
            </w:r>
            <w:r>
              <w:rPr>
                <w:noProof/>
                <w:webHidden/>
              </w:rPr>
              <w:tab/>
            </w:r>
            <w:r>
              <w:rPr>
                <w:noProof/>
                <w:webHidden/>
              </w:rPr>
              <w:fldChar w:fldCharType="begin"/>
            </w:r>
            <w:r>
              <w:rPr>
                <w:noProof/>
                <w:webHidden/>
              </w:rPr>
              <w:instrText xml:space="preserve"> PAGEREF _Toc96094290 \h </w:instrText>
            </w:r>
            <w:r>
              <w:rPr>
                <w:noProof/>
                <w:webHidden/>
              </w:rPr>
            </w:r>
            <w:r>
              <w:rPr>
                <w:noProof/>
                <w:webHidden/>
              </w:rPr>
              <w:fldChar w:fldCharType="separate"/>
            </w:r>
            <w:r>
              <w:rPr>
                <w:noProof/>
                <w:webHidden/>
              </w:rPr>
              <w:t>44</w:t>
            </w:r>
            <w:r>
              <w:rPr>
                <w:noProof/>
                <w:webHidden/>
              </w:rPr>
              <w:fldChar w:fldCharType="end"/>
            </w:r>
          </w:hyperlink>
        </w:p>
        <w:p w14:paraId="49D3FB60" w14:textId="2BB841B2"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91" w:history="1">
            <w:r w:rsidRPr="00E307F6">
              <w:rPr>
                <w:rStyle w:val="Hyperlink"/>
                <w:rFonts w:eastAsiaTheme="majorEastAsia"/>
                <w:noProof/>
              </w:rPr>
              <w:t>10.1.</w:t>
            </w:r>
            <w:r>
              <w:rPr>
                <w:rFonts w:asciiTheme="minorHAnsi" w:eastAsiaTheme="minorEastAsia" w:hAnsiTheme="minorHAnsi" w:cstheme="minorBidi"/>
                <w:noProof/>
                <w:sz w:val="22"/>
                <w:szCs w:val="22"/>
              </w:rPr>
              <w:tab/>
            </w:r>
            <w:r w:rsidRPr="00E307F6">
              <w:rPr>
                <w:rStyle w:val="Hyperlink"/>
                <w:rFonts w:eastAsiaTheme="majorEastAsia"/>
                <w:noProof/>
              </w:rPr>
              <w:t>Obecně, Neustálé zlepšování</w:t>
            </w:r>
            <w:r>
              <w:rPr>
                <w:noProof/>
                <w:webHidden/>
              </w:rPr>
              <w:tab/>
            </w:r>
            <w:r>
              <w:rPr>
                <w:noProof/>
                <w:webHidden/>
              </w:rPr>
              <w:fldChar w:fldCharType="begin"/>
            </w:r>
            <w:r>
              <w:rPr>
                <w:noProof/>
                <w:webHidden/>
              </w:rPr>
              <w:instrText xml:space="preserve"> PAGEREF _Toc96094291 \h </w:instrText>
            </w:r>
            <w:r>
              <w:rPr>
                <w:noProof/>
                <w:webHidden/>
              </w:rPr>
            </w:r>
            <w:r>
              <w:rPr>
                <w:noProof/>
                <w:webHidden/>
              </w:rPr>
              <w:fldChar w:fldCharType="separate"/>
            </w:r>
            <w:r>
              <w:rPr>
                <w:noProof/>
                <w:webHidden/>
              </w:rPr>
              <w:t>44</w:t>
            </w:r>
            <w:r>
              <w:rPr>
                <w:noProof/>
                <w:webHidden/>
              </w:rPr>
              <w:fldChar w:fldCharType="end"/>
            </w:r>
          </w:hyperlink>
        </w:p>
        <w:p w14:paraId="645F70CF" w14:textId="2F3BF23B"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92" w:history="1">
            <w:r w:rsidRPr="00E307F6">
              <w:rPr>
                <w:rStyle w:val="Hyperlink"/>
                <w:rFonts w:eastAsiaTheme="majorEastAsia"/>
                <w:noProof/>
              </w:rPr>
              <w:t>10.2.</w:t>
            </w:r>
            <w:r>
              <w:rPr>
                <w:rFonts w:asciiTheme="minorHAnsi" w:eastAsiaTheme="minorEastAsia" w:hAnsiTheme="minorHAnsi" w:cstheme="minorBidi"/>
                <w:noProof/>
                <w:sz w:val="22"/>
                <w:szCs w:val="22"/>
              </w:rPr>
              <w:tab/>
            </w:r>
            <w:r w:rsidRPr="00E307F6">
              <w:rPr>
                <w:rStyle w:val="Hyperlink"/>
                <w:rFonts w:eastAsiaTheme="majorEastAsia"/>
                <w:noProof/>
              </w:rPr>
              <w:t>Neshoda a nápravné opatření</w:t>
            </w:r>
            <w:r>
              <w:rPr>
                <w:noProof/>
                <w:webHidden/>
              </w:rPr>
              <w:tab/>
            </w:r>
            <w:r>
              <w:rPr>
                <w:noProof/>
                <w:webHidden/>
              </w:rPr>
              <w:fldChar w:fldCharType="begin"/>
            </w:r>
            <w:r>
              <w:rPr>
                <w:noProof/>
                <w:webHidden/>
              </w:rPr>
              <w:instrText xml:space="preserve"> PAGEREF _Toc96094292 \h </w:instrText>
            </w:r>
            <w:r>
              <w:rPr>
                <w:noProof/>
                <w:webHidden/>
              </w:rPr>
            </w:r>
            <w:r>
              <w:rPr>
                <w:noProof/>
                <w:webHidden/>
              </w:rPr>
              <w:fldChar w:fldCharType="separate"/>
            </w:r>
            <w:r>
              <w:rPr>
                <w:noProof/>
                <w:webHidden/>
              </w:rPr>
              <w:t>44</w:t>
            </w:r>
            <w:r>
              <w:rPr>
                <w:noProof/>
                <w:webHidden/>
              </w:rPr>
              <w:fldChar w:fldCharType="end"/>
            </w:r>
          </w:hyperlink>
        </w:p>
        <w:p w14:paraId="3C77945C" w14:textId="0B3C94AE"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93" w:history="1">
            <w:r w:rsidRPr="00E307F6">
              <w:rPr>
                <w:rStyle w:val="Hyperlink"/>
                <w:rFonts w:eastAsiaTheme="majorEastAsia"/>
                <w:noProof/>
              </w:rPr>
              <w:t>10.2.1.</w:t>
            </w:r>
            <w:r>
              <w:rPr>
                <w:rFonts w:asciiTheme="minorHAnsi" w:eastAsiaTheme="minorEastAsia" w:hAnsiTheme="minorHAnsi" w:cstheme="minorBidi"/>
                <w:noProof/>
                <w:sz w:val="22"/>
                <w:szCs w:val="22"/>
              </w:rPr>
              <w:tab/>
            </w:r>
            <w:r w:rsidRPr="00E307F6">
              <w:rPr>
                <w:rStyle w:val="Hyperlink"/>
                <w:rFonts w:eastAsiaTheme="majorEastAsia"/>
                <w:noProof/>
              </w:rPr>
              <w:t>Postup přijetí opatření k nápravě</w:t>
            </w:r>
            <w:r>
              <w:rPr>
                <w:noProof/>
                <w:webHidden/>
              </w:rPr>
              <w:tab/>
            </w:r>
            <w:r>
              <w:rPr>
                <w:noProof/>
                <w:webHidden/>
              </w:rPr>
              <w:fldChar w:fldCharType="begin"/>
            </w:r>
            <w:r>
              <w:rPr>
                <w:noProof/>
                <w:webHidden/>
              </w:rPr>
              <w:instrText xml:space="preserve"> PAGEREF _Toc96094293 \h </w:instrText>
            </w:r>
            <w:r>
              <w:rPr>
                <w:noProof/>
                <w:webHidden/>
              </w:rPr>
            </w:r>
            <w:r>
              <w:rPr>
                <w:noProof/>
                <w:webHidden/>
              </w:rPr>
              <w:fldChar w:fldCharType="separate"/>
            </w:r>
            <w:r>
              <w:rPr>
                <w:noProof/>
                <w:webHidden/>
              </w:rPr>
              <w:t>44</w:t>
            </w:r>
            <w:r>
              <w:rPr>
                <w:noProof/>
                <w:webHidden/>
              </w:rPr>
              <w:fldChar w:fldCharType="end"/>
            </w:r>
          </w:hyperlink>
        </w:p>
        <w:p w14:paraId="52835B1F" w14:textId="334CBE67" w:rsidR="008A1B9D" w:rsidRDefault="008A1B9D">
          <w:pPr>
            <w:pStyle w:val="TOC1"/>
            <w:tabs>
              <w:tab w:val="left" w:pos="880"/>
              <w:tab w:val="right" w:leader="dot" w:pos="9628"/>
            </w:tabs>
            <w:rPr>
              <w:rFonts w:asciiTheme="minorHAnsi" w:eastAsiaTheme="minorEastAsia" w:hAnsiTheme="minorHAnsi" w:cstheme="minorBidi"/>
              <w:noProof/>
              <w:sz w:val="22"/>
              <w:szCs w:val="22"/>
            </w:rPr>
          </w:pPr>
          <w:hyperlink w:anchor="_Toc96094294" w:history="1">
            <w:r w:rsidRPr="00E307F6">
              <w:rPr>
                <w:rStyle w:val="Hyperlink"/>
                <w:rFonts w:eastAsiaTheme="majorEastAsia"/>
                <w:noProof/>
              </w:rPr>
              <w:t>10.2.2.</w:t>
            </w:r>
            <w:r>
              <w:rPr>
                <w:rFonts w:asciiTheme="minorHAnsi" w:eastAsiaTheme="minorEastAsia" w:hAnsiTheme="minorHAnsi" w:cstheme="minorBidi"/>
                <w:noProof/>
                <w:sz w:val="22"/>
                <w:szCs w:val="22"/>
              </w:rPr>
              <w:tab/>
            </w:r>
            <w:r w:rsidRPr="00E307F6">
              <w:rPr>
                <w:rStyle w:val="Hyperlink"/>
                <w:rFonts w:eastAsiaTheme="majorEastAsia"/>
                <w:noProof/>
              </w:rPr>
              <w:t>Záznamy</w:t>
            </w:r>
            <w:r>
              <w:rPr>
                <w:noProof/>
                <w:webHidden/>
              </w:rPr>
              <w:tab/>
            </w:r>
            <w:r>
              <w:rPr>
                <w:noProof/>
                <w:webHidden/>
              </w:rPr>
              <w:fldChar w:fldCharType="begin"/>
            </w:r>
            <w:r>
              <w:rPr>
                <w:noProof/>
                <w:webHidden/>
              </w:rPr>
              <w:instrText xml:space="preserve"> PAGEREF _Toc96094294 \h </w:instrText>
            </w:r>
            <w:r>
              <w:rPr>
                <w:noProof/>
                <w:webHidden/>
              </w:rPr>
            </w:r>
            <w:r>
              <w:rPr>
                <w:noProof/>
                <w:webHidden/>
              </w:rPr>
              <w:fldChar w:fldCharType="separate"/>
            </w:r>
            <w:r>
              <w:rPr>
                <w:noProof/>
                <w:webHidden/>
              </w:rPr>
              <w:t>45</w:t>
            </w:r>
            <w:r>
              <w:rPr>
                <w:noProof/>
                <w:webHidden/>
              </w:rPr>
              <w:fldChar w:fldCharType="end"/>
            </w:r>
          </w:hyperlink>
        </w:p>
        <w:p w14:paraId="144B9BF7" w14:textId="551CD24A"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95" w:history="1">
            <w:r w:rsidRPr="00E307F6">
              <w:rPr>
                <w:rStyle w:val="Hyperlink"/>
                <w:rFonts w:eastAsiaTheme="majorEastAsia"/>
                <w:noProof/>
              </w:rPr>
              <w:t>10.3.</w:t>
            </w:r>
            <w:r>
              <w:rPr>
                <w:rFonts w:asciiTheme="minorHAnsi" w:eastAsiaTheme="minorEastAsia" w:hAnsiTheme="minorHAnsi" w:cstheme="minorBidi"/>
                <w:noProof/>
                <w:sz w:val="22"/>
                <w:szCs w:val="22"/>
              </w:rPr>
              <w:tab/>
            </w:r>
            <w:r w:rsidRPr="00E307F6">
              <w:rPr>
                <w:rStyle w:val="Hyperlink"/>
                <w:rFonts w:eastAsiaTheme="majorEastAsia"/>
                <w:noProof/>
              </w:rPr>
              <w:t>Zlepšování dle návrhů zaměstnanců</w:t>
            </w:r>
            <w:r>
              <w:rPr>
                <w:noProof/>
                <w:webHidden/>
              </w:rPr>
              <w:tab/>
            </w:r>
            <w:r>
              <w:rPr>
                <w:noProof/>
                <w:webHidden/>
              </w:rPr>
              <w:fldChar w:fldCharType="begin"/>
            </w:r>
            <w:r>
              <w:rPr>
                <w:noProof/>
                <w:webHidden/>
              </w:rPr>
              <w:instrText xml:space="preserve"> PAGEREF _Toc96094295 \h </w:instrText>
            </w:r>
            <w:r>
              <w:rPr>
                <w:noProof/>
                <w:webHidden/>
              </w:rPr>
            </w:r>
            <w:r>
              <w:rPr>
                <w:noProof/>
                <w:webHidden/>
              </w:rPr>
              <w:fldChar w:fldCharType="separate"/>
            </w:r>
            <w:r>
              <w:rPr>
                <w:noProof/>
                <w:webHidden/>
              </w:rPr>
              <w:t>45</w:t>
            </w:r>
            <w:r>
              <w:rPr>
                <w:noProof/>
                <w:webHidden/>
              </w:rPr>
              <w:fldChar w:fldCharType="end"/>
            </w:r>
          </w:hyperlink>
        </w:p>
        <w:p w14:paraId="33AB1531" w14:textId="4C787699"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96" w:history="1">
            <w:r w:rsidRPr="00E307F6">
              <w:rPr>
                <w:rStyle w:val="Hyperlink"/>
                <w:rFonts w:eastAsiaTheme="majorEastAsia"/>
                <w:noProof/>
              </w:rPr>
              <w:t>11.</w:t>
            </w:r>
            <w:r>
              <w:rPr>
                <w:rFonts w:asciiTheme="minorHAnsi" w:eastAsiaTheme="minorEastAsia" w:hAnsiTheme="minorHAnsi" w:cstheme="minorBidi"/>
                <w:noProof/>
                <w:sz w:val="22"/>
                <w:szCs w:val="22"/>
              </w:rPr>
              <w:tab/>
            </w:r>
            <w:r w:rsidRPr="00E307F6">
              <w:rPr>
                <w:rStyle w:val="Hyperlink"/>
                <w:rFonts w:eastAsiaTheme="majorEastAsia"/>
                <w:noProof/>
              </w:rPr>
              <w:t>PŘÍLOHY</w:t>
            </w:r>
            <w:r>
              <w:rPr>
                <w:noProof/>
                <w:webHidden/>
              </w:rPr>
              <w:tab/>
            </w:r>
            <w:r>
              <w:rPr>
                <w:noProof/>
                <w:webHidden/>
              </w:rPr>
              <w:fldChar w:fldCharType="begin"/>
            </w:r>
            <w:r>
              <w:rPr>
                <w:noProof/>
                <w:webHidden/>
              </w:rPr>
              <w:instrText xml:space="preserve"> PAGEREF _Toc96094296 \h </w:instrText>
            </w:r>
            <w:r>
              <w:rPr>
                <w:noProof/>
                <w:webHidden/>
              </w:rPr>
            </w:r>
            <w:r>
              <w:rPr>
                <w:noProof/>
                <w:webHidden/>
              </w:rPr>
              <w:fldChar w:fldCharType="separate"/>
            </w:r>
            <w:r>
              <w:rPr>
                <w:noProof/>
                <w:webHidden/>
              </w:rPr>
              <w:t>46</w:t>
            </w:r>
            <w:r>
              <w:rPr>
                <w:noProof/>
                <w:webHidden/>
              </w:rPr>
              <w:fldChar w:fldCharType="end"/>
            </w:r>
          </w:hyperlink>
        </w:p>
        <w:p w14:paraId="4558D710" w14:textId="4B72A53B" w:rsidR="008A1B9D" w:rsidRDefault="008A1B9D">
          <w:pPr>
            <w:pStyle w:val="TOC1"/>
            <w:tabs>
              <w:tab w:val="left" w:pos="660"/>
              <w:tab w:val="right" w:leader="dot" w:pos="9628"/>
            </w:tabs>
            <w:rPr>
              <w:rFonts w:asciiTheme="minorHAnsi" w:eastAsiaTheme="minorEastAsia" w:hAnsiTheme="minorHAnsi" w:cstheme="minorBidi"/>
              <w:noProof/>
              <w:sz w:val="22"/>
              <w:szCs w:val="22"/>
            </w:rPr>
          </w:pPr>
          <w:hyperlink w:anchor="_Toc96094297" w:history="1">
            <w:r w:rsidRPr="00E307F6">
              <w:rPr>
                <w:rStyle w:val="Hyperlink"/>
                <w:rFonts w:eastAsiaTheme="majorEastAsia"/>
                <w:noProof/>
              </w:rPr>
              <w:t>11.1.</w:t>
            </w:r>
            <w:r>
              <w:rPr>
                <w:rFonts w:asciiTheme="minorHAnsi" w:eastAsiaTheme="minorEastAsia" w:hAnsiTheme="minorHAnsi" w:cstheme="minorBidi"/>
                <w:noProof/>
                <w:sz w:val="22"/>
                <w:szCs w:val="22"/>
              </w:rPr>
              <w:tab/>
            </w:r>
            <w:r w:rsidRPr="00E307F6">
              <w:rPr>
                <w:rStyle w:val="Hyperlink"/>
                <w:rFonts w:eastAsiaTheme="majorEastAsia"/>
                <w:noProof/>
              </w:rPr>
              <w:t>Seznam príloh</w:t>
            </w:r>
            <w:r>
              <w:rPr>
                <w:noProof/>
                <w:webHidden/>
              </w:rPr>
              <w:tab/>
            </w:r>
            <w:r>
              <w:rPr>
                <w:noProof/>
                <w:webHidden/>
              </w:rPr>
              <w:fldChar w:fldCharType="begin"/>
            </w:r>
            <w:r>
              <w:rPr>
                <w:noProof/>
                <w:webHidden/>
              </w:rPr>
              <w:instrText xml:space="preserve"> PAGEREF _Toc96094297 \h </w:instrText>
            </w:r>
            <w:r>
              <w:rPr>
                <w:noProof/>
                <w:webHidden/>
              </w:rPr>
            </w:r>
            <w:r>
              <w:rPr>
                <w:noProof/>
                <w:webHidden/>
              </w:rPr>
              <w:fldChar w:fldCharType="separate"/>
            </w:r>
            <w:r>
              <w:rPr>
                <w:noProof/>
                <w:webHidden/>
              </w:rPr>
              <w:t>46</w:t>
            </w:r>
            <w:r>
              <w:rPr>
                <w:noProof/>
                <w:webHidden/>
              </w:rPr>
              <w:fldChar w:fldCharType="end"/>
            </w:r>
          </w:hyperlink>
        </w:p>
        <w:p w14:paraId="7C3F479E" w14:textId="28B98A95" w:rsidR="008A1B9D" w:rsidRDefault="008A1B9D">
          <w:pPr>
            <w:pStyle w:val="TOC1"/>
            <w:tabs>
              <w:tab w:val="right" w:leader="dot" w:pos="9628"/>
            </w:tabs>
            <w:rPr>
              <w:rFonts w:asciiTheme="minorHAnsi" w:eastAsiaTheme="minorEastAsia" w:hAnsiTheme="minorHAnsi" w:cstheme="minorBidi"/>
              <w:noProof/>
              <w:sz w:val="22"/>
              <w:szCs w:val="22"/>
            </w:rPr>
          </w:pPr>
          <w:hyperlink w:anchor="_Toc96094298" w:history="1">
            <w:r w:rsidRPr="00E307F6">
              <w:rPr>
                <w:rStyle w:val="Hyperlink"/>
                <w:rFonts w:eastAsiaTheme="majorEastAsia"/>
                <w:noProof/>
              </w:rPr>
              <w:t>Příloha č. 1 – Organizační schéma AG TRANSPORT, s.r.o.</w:t>
            </w:r>
            <w:r>
              <w:rPr>
                <w:noProof/>
                <w:webHidden/>
              </w:rPr>
              <w:tab/>
            </w:r>
            <w:r>
              <w:rPr>
                <w:noProof/>
                <w:webHidden/>
              </w:rPr>
              <w:fldChar w:fldCharType="begin"/>
            </w:r>
            <w:r>
              <w:rPr>
                <w:noProof/>
                <w:webHidden/>
              </w:rPr>
              <w:instrText xml:space="preserve"> PAGEREF _Toc96094298 \h </w:instrText>
            </w:r>
            <w:r>
              <w:rPr>
                <w:noProof/>
                <w:webHidden/>
              </w:rPr>
            </w:r>
            <w:r>
              <w:rPr>
                <w:noProof/>
                <w:webHidden/>
              </w:rPr>
              <w:fldChar w:fldCharType="separate"/>
            </w:r>
            <w:r>
              <w:rPr>
                <w:noProof/>
                <w:webHidden/>
              </w:rPr>
              <w:t>47</w:t>
            </w:r>
            <w:r>
              <w:rPr>
                <w:noProof/>
                <w:webHidden/>
              </w:rPr>
              <w:fldChar w:fldCharType="end"/>
            </w:r>
          </w:hyperlink>
        </w:p>
        <w:p w14:paraId="22AB6B31" w14:textId="182006D3" w:rsidR="008A1B9D" w:rsidRDefault="008A1B9D">
          <w:pPr>
            <w:pStyle w:val="TOC1"/>
            <w:tabs>
              <w:tab w:val="right" w:leader="dot" w:pos="9628"/>
            </w:tabs>
            <w:rPr>
              <w:rFonts w:asciiTheme="minorHAnsi" w:eastAsiaTheme="minorEastAsia" w:hAnsiTheme="minorHAnsi" w:cstheme="minorBidi"/>
              <w:noProof/>
              <w:sz w:val="22"/>
              <w:szCs w:val="22"/>
            </w:rPr>
          </w:pPr>
          <w:hyperlink w:anchor="_Toc96094299" w:history="1">
            <w:r w:rsidRPr="00E307F6">
              <w:rPr>
                <w:rStyle w:val="Hyperlink"/>
                <w:rFonts w:eastAsiaTheme="majorEastAsia"/>
                <w:noProof/>
              </w:rPr>
              <w:t>Příloha č. 2 – Mapa procesů</w:t>
            </w:r>
            <w:r>
              <w:rPr>
                <w:noProof/>
                <w:webHidden/>
              </w:rPr>
              <w:tab/>
            </w:r>
            <w:r>
              <w:rPr>
                <w:noProof/>
                <w:webHidden/>
              </w:rPr>
              <w:fldChar w:fldCharType="begin"/>
            </w:r>
            <w:r>
              <w:rPr>
                <w:noProof/>
                <w:webHidden/>
              </w:rPr>
              <w:instrText xml:space="preserve"> PAGEREF _Toc96094299 \h </w:instrText>
            </w:r>
            <w:r>
              <w:rPr>
                <w:noProof/>
                <w:webHidden/>
              </w:rPr>
            </w:r>
            <w:r>
              <w:rPr>
                <w:noProof/>
                <w:webHidden/>
              </w:rPr>
              <w:fldChar w:fldCharType="separate"/>
            </w:r>
            <w:r>
              <w:rPr>
                <w:noProof/>
                <w:webHidden/>
              </w:rPr>
              <w:t>48</w:t>
            </w:r>
            <w:r>
              <w:rPr>
                <w:noProof/>
                <w:webHidden/>
              </w:rPr>
              <w:fldChar w:fldCharType="end"/>
            </w:r>
          </w:hyperlink>
        </w:p>
        <w:p w14:paraId="253BF4C5" w14:textId="1DBC45BB" w:rsidR="008A1B9D" w:rsidRDefault="008A1B9D">
          <w:pPr>
            <w:pStyle w:val="TOC1"/>
            <w:tabs>
              <w:tab w:val="right" w:leader="dot" w:pos="9628"/>
            </w:tabs>
            <w:rPr>
              <w:rFonts w:asciiTheme="minorHAnsi" w:eastAsiaTheme="minorEastAsia" w:hAnsiTheme="minorHAnsi" w:cstheme="minorBidi"/>
              <w:noProof/>
              <w:sz w:val="22"/>
              <w:szCs w:val="22"/>
            </w:rPr>
          </w:pPr>
          <w:hyperlink w:anchor="_Toc96094300" w:history="1">
            <w:r w:rsidRPr="00E307F6">
              <w:rPr>
                <w:rStyle w:val="Hyperlink"/>
                <w:rFonts w:eastAsiaTheme="majorEastAsia"/>
                <w:noProof/>
              </w:rPr>
              <w:t>Příloha č. 3 – Analýza rizik</w:t>
            </w:r>
            <w:r>
              <w:rPr>
                <w:noProof/>
                <w:webHidden/>
              </w:rPr>
              <w:tab/>
            </w:r>
            <w:r>
              <w:rPr>
                <w:noProof/>
                <w:webHidden/>
              </w:rPr>
              <w:fldChar w:fldCharType="begin"/>
            </w:r>
            <w:r>
              <w:rPr>
                <w:noProof/>
                <w:webHidden/>
              </w:rPr>
              <w:instrText xml:space="preserve"> PAGEREF _Toc96094300 \h </w:instrText>
            </w:r>
            <w:r>
              <w:rPr>
                <w:noProof/>
                <w:webHidden/>
              </w:rPr>
            </w:r>
            <w:r>
              <w:rPr>
                <w:noProof/>
                <w:webHidden/>
              </w:rPr>
              <w:fldChar w:fldCharType="separate"/>
            </w:r>
            <w:r>
              <w:rPr>
                <w:noProof/>
                <w:webHidden/>
              </w:rPr>
              <w:t>49</w:t>
            </w:r>
            <w:r>
              <w:rPr>
                <w:noProof/>
                <w:webHidden/>
              </w:rPr>
              <w:fldChar w:fldCharType="end"/>
            </w:r>
          </w:hyperlink>
        </w:p>
        <w:p w14:paraId="0829E55D" w14:textId="5B318100" w:rsidR="008A1B9D" w:rsidRDefault="008A1B9D">
          <w:pPr>
            <w:pStyle w:val="TOC1"/>
            <w:tabs>
              <w:tab w:val="right" w:leader="dot" w:pos="9628"/>
            </w:tabs>
            <w:rPr>
              <w:rFonts w:asciiTheme="minorHAnsi" w:eastAsiaTheme="minorEastAsia" w:hAnsiTheme="minorHAnsi" w:cstheme="minorBidi"/>
              <w:noProof/>
              <w:sz w:val="22"/>
              <w:szCs w:val="22"/>
            </w:rPr>
          </w:pPr>
          <w:hyperlink w:anchor="_Toc96094301" w:history="1">
            <w:r w:rsidRPr="00E307F6">
              <w:rPr>
                <w:rStyle w:val="Hyperlink"/>
                <w:rFonts w:eastAsiaTheme="majorEastAsia"/>
                <w:noProof/>
              </w:rPr>
              <w:t>Příloha č. 4 – KPI analýza</w:t>
            </w:r>
            <w:r>
              <w:rPr>
                <w:noProof/>
                <w:webHidden/>
              </w:rPr>
              <w:tab/>
            </w:r>
            <w:r>
              <w:rPr>
                <w:noProof/>
                <w:webHidden/>
              </w:rPr>
              <w:fldChar w:fldCharType="begin"/>
            </w:r>
            <w:r>
              <w:rPr>
                <w:noProof/>
                <w:webHidden/>
              </w:rPr>
              <w:instrText xml:space="preserve"> PAGEREF _Toc96094301 \h </w:instrText>
            </w:r>
            <w:r>
              <w:rPr>
                <w:noProof/>
                <w:webHidden/>
              </w:rPr>
            </w:r>
            <w:r>
              <w:rPr>
                <w:noProof/>
                <w:webHidden/>
              </w:rPr>
              <w:fldChar w:fldCharType="separate"/>
            </w:r>
            <w:r>
              <w:rPr>
                <w:noProof/>
                <w:webHidden/>
              </w:rPr>
              <w:t>50</w:t>
            </w:r>
            <w:r>
              <w:rPr>
                <w:noProof/>
                <w:webHidden/>
              </w:rPr>
              <w:fldChar w:fldCharType="end"/>
            </w:r>
          </w:hyperlink>
        </w:p>
        <w:p w14:paraId="4A50D250" w14:textId="3CBEA10E" w:rsidR="008A1B9D" w:rsidRDefault="008A1B9D">
          <w:pPr>
            <w:pStyle w:val="TOC1"/>
            <w:tabs>
              <w:tab w:val="right" w:leader="dot" w:pos="9628"/>
            </w:tabs>
            <w:rPr>
              <w:rFonts w:asciiTheme="minorHAnsi" w:eastAsiaTheme="minorEastAsia" w:hAnsiTheme="minorHAnsi" w:cstheme="minorBidi"/>
              <w:noProof/>
              <w:sz w:val="22"/>
              <w:szCs w:val="22"/>
            </w:rPr>
          </w:pPr>
          <w:hyperlink w:anchor="_Toc96094302" w:history="1">
            <w:r w:rsidRPr="00E307F6">
              <w:rPr>
                <w:rStyle w:val="Hyperlink"/>
                <w:rFonts w:eastAsiaTheme="majorEastAsia"/>
                <w:noProof/>
              </w:rPr>
              <w:t>Příloha č. 5 – SWOT analýza</w:t>
            </w:r>
            <w:r>
              <w:rPr>
                <w:noProof/>
                <w:webHidden/>
              </w:rPr>
              <w:tab/>
            </w:r>
            <w:r>
              <w:rPr>
                <w:noProof/>
                <w:webHidden/>
              </w:rPr>
              <w:fldChar w:fldCharType="begin"/>
            </w:r>
            <w:r>
              <w:rPr>
                <w:noProof/>
                <w:webHidden/>
              </w:rPr>
              <w:instrText xml:space="preserve"> PAGEREF _Toc96094302 \h </w:instrText>
            </w:r>
            <w:r>
              <w:rPr>
                <w:noProof/>
                <w:webHidden/>
              </w:rPr>
            </w:r>
            <w:r>
              <w:rPr>
                <w:noProof/>
                <w:webHidden/>
              </w:rPr>
              <w:fldChar w:fldCharType="separate"/>
            </w:r>
            <w:r>
              <w:rPr>
                <w:noProof/>
                <w:webHidden/>
              </w:rPr>
              <w:t>51</w:t>
            </w:r>
            <w:r>
              <w:rPr>
                <w:noProof/>
                <w:webHidden/>
              </w:rPr>
              <w:fldChar w:fldCharType="end"/>
            </w:r>
          </w:hyperlink>
        </w:p>
        <w:p w14:paraId="19A12360" w14:textId="31A41058" w:rsidR="008A1B9D" w:rsidRDefault="008A1B9D">
          <w:pPr>
            <w:pStyle w:val="TOC1"/>
            <w:tabs>
              <w:tab w:val="right" w:leader="dot" w:pos="9628"/>
            </w:tabs>
            <w:rPr>
              <w:rFonts w:asciiTheme="minorHAnsi" w:eastAsiaTheme="minorEastAsia" w:hAnsiTheme="minorHAnsi" w:cstheme="minorBidi"/>
              <w:noProof/>
              <w:sz w:val="22"/>
              <w:szCs w:val="22"/>
            </w:rPr>
          </w:pPr>
          <w:hyperlink w:anchor="_Toc96094303" w:history="1">
            <w:r w:rsidRPr="00E307F6">
              <w:rPr>
                <w:rStyle w:val="Hyperlink"/>
                <w:rFonts w:eastAsiaTheme="majorEastAsia"/>
                <w:noProof/>
              </w:rPr>
              <w:t>Příloha č. 6 – Mapa areálu AG TRANSPORT, s.r.o. - rozsah systému QMS, EMS a BOZP</w:t>
            </w:r>
            <w:r>
              <w:rPr>
                <w:noProof/>
                <w:webHidden/>
              </w:rPr>
              <w:tab/>
            </w:r>
            <w:r>
              <w:rPr>
                <w:noProof/>
                <w:webHidden/>
              </w:rPr>
              <w:fldChar w:fldCharType="begin"/>
            </w:r>
            <w:r>
              <w:rPr>
                <w:noProof/>
                <w:webHidden/>
              </w:rPr>
              <w:instrText xml:space="preserve"> PAGEREF _Toc96094303 \h </w:instrText>
            </w:r>
            <w:r>
              <w:rPr>
                <w:noProof/>
                <w:webHidden/>
              </w:rPr>
            </w:r>
            <w:r>
              <w:rPr>
                <w:noProof/>
                <w:webHidden/>
              </w:rPr>
              <w:fldChar w:fldCharType="separate"/>
            </w:r>
            <w:r>
              <w:rPr>
                <w:noProof/>
                <w:webHidden/>
              </w:rPr>
              <w:t>52</w:t>
            </w:r>
            <w:r>
              <w:rPr>
                <w:noProof/>
                <w:webHidden/>
              </w:rPr>
              <w:fldChar w:fldCharType="end"/>
            </w:r>
          </w:hyperlink>
        </w:p>
        <w:p w14:paraId="247816FB" w14:textId="55D6EB52" w:rsidR="00DB1F55" w:rsidRDefault="00DB1F55">
          <w:r>
            <w:rPr>
              <w:b/>
              <w:bCs/>
            </w:rPr>
            <w:fldChar w:fldCharType="end"/>
          </w:r>
        </w:p>
      </w:sdtContent>
    </w:sdt>
    <w:p w14:paraId="775CA8D3" w14:textId="77777777" w:rsidR="001F3E01" w:rsidRDefault="001F3E01" w:rsidP="00617E38">
      <w:pPr>
        <w:jc w:val="both"/>
      </w:pPr>
    </w:p>
    <w:p w14:paraId="38C59240" w14:textId="77777777" w:rsidR="001F3E01" w:rsidRDefault="001F3E01" w:rsidP="00617E38">
      <w:pPr>
        <w:jc w:val="both"/>
      </w:pPr>
    </w:p>
    <w:p w14:paraId="0E8874CC" w14:textId="77777777" w:rsidR="001F3E01" w:rsidRDefault="001F3E01" w:rsidP="00617E38">
      <w:pPr>
        <w:jc w:val="both"/>
      </w:pPr>
    </w:p>
    <w:p w14:paraId="23F57DE5" w14:textId="77777777" w:rsidR="001F3E01" w:rsidRDefault="001F3E01" w:rsidP="00617E38">
      <w:pPr>
        <w:jc w:val="both"/>
      </w:pPr>
      <w:r>
        <w:br w:type="page"/>
      </w:r>
    </w:p>
    <w:p w14:paraId="1BEB6E1F" w14:textId="6105EC7F" w:rsidR="003E6AD5" w:rsidRDefault="001F3E01" w:rsidP="00DA638C">
      <w:pPr>
        <w:pStyle w:val="Heading1"/>
        <w:numPr>
          <w:ilvl w:val="0"/>
          <w:numId w:val="1"/>
        </w:numPr>
        <w:jc w:val="both"/>
        <w:rPr>
          <w:color w:val="000000" w:themeColor="text1"/>
        </w:rPr>
      </w:pPr>
      <w:bookmarkStart w:id="2" w:name="_Toc301170783"/>
      <w:bookmarkStart w:id="3" w:name="_Toc96094164"/>
      <w:r w:rsidRPr="0031634F">
        <w:rPr>
          <w:color w:val="000000" w:themeColor="text1"/>
        </w:rPr>
        <w:lastRenderedPageBreak/>
        <w:t>ÚVOD</w:t>
      </w:r>
      <w:bookmarkEnd w:id="2"/>
      <w:bookmarkEnd w:id="3"/>
    </w:p>
    <w:p w14:paraId="50E0627B" w14:textId="5870114C" w:rsidR="00827C17" w:rsidRPr="00DB1F55" w:rsidRDefault="001F3E01" w:rsidP="00DB1F55">
      <w:pPr>
        <w:pStyle w:val="1Podkapitola"/>
        <w:ind w:hanging="574"/>
      </w:pPr>
      <w:bookmarkStart w:id="4" w:name="_Toc301170784"/>
      <w:bookmarkStart w:id="5" w:name="_Toc96094165"/>
      <w:r w:rsidRPr="00DB1F55">
        <w:t xml:space="preserve">Účel Příručky </w:t>
      </w:r>
      <w:r w:rsidR="008B6BF4" w:rsidRPr="00DB1F55">
        <w:t xml:space="preserve">integrovaného </w:t>
      </w:r>
      <w:r w:rsidR="006B1C11" w:rsidRPr="00DB1F55">
        <w:t>managementu</w:t>
      </w:r>
      <w:bookmarkEnd w:id="4"/>
      <w:bookmarkEnd w:id="5"/>
    </w:p>
    <w:p w14:paraId="4B2ED928" w14:textId="77777777" w:rsidR="00CC1504" w:rsidRDefault="00CC1504" w:rsidP="00617E38">
      <w:pPr>
        <w:ind w:firstLine="142"/>
        <w:jc w:val="both"/>
      </w:pPr>
    </w:p>
    <w:p w14:paraId="5F4DB084" w14:textId="388F3D44" w:rsidR="0031634F" w:rsidRDefault="008B6BF4" w:rsidP="00617E38">
      <w:pPr>
        <w:ind w:firstLine="142"/>
        <w:jc w:val="both"/>
      </w:pPr>
      <w:r>
        <w:t>Příručka integrovaného managementu</w:t>
      </w:r>
      <w:r w:rsidR="00F27112">
        <w:t xml:space="preserve"> společnosti AG TRANSPORT, s.r.o. (dále jen společnost)</w:t>
      </w:r>
      <w:r w:rsidR="0031634F">
        <w:t xml:space="preserve"> definuje systém </w:t>
      </w:r>
      <w:r w:rsidR="006B1C11">
        <w:t>managementu kvality</w:t>
      </w:r>
      <w:r w:rsidR="00F27112">
        <w:t xml:space="preserve"> společnosti. Dokumentuje </w:t>
      </w:r>
      <w:r w:rsidR="00002C7D">
        <w:t>zainteresovaným stranám</w:t>
      </w:r>
      <w:r w:rsidR="00F27112">
        <w:t xml:space="preserve"> shodu s poža</w:t>
      </w:r>
      <w:r w:rsidR="001C12CA">
        <w:t>davky normy ČSN EN ISO 9001</w:t>
      </w:r>
      <w:r w:rsidR="006B1C11">
        <w:t xml:space="preserve">, </w:t>
      </w:r>
      <w:r w:rsidR="005F0575">
        <w:t xml:space="preserve">ČSN EN ISO 14001; ČSN EN ISO 45001 </w:t>
      </w:r>
      <w:r w:rsidR="006B1C11">
        <w:t>částečně obdobným způsobem dokumentuje některé povinnosti plynoucí ze zásad GMP „Dobrá výrobní praxe“ v oblasti přepravy krmiv a surovin pro potravinářství</w:t>
      </w:r>
      <w:r w:rsidR="00F27112">
        <w:t xml:space="preserve">. </w:t>
      </w:r>
      <w:r w:rsidR="006B1C11">
        <w:t>Ostatní povinnosti vyplývající z GMP jsou dokumentovány návaznými vnitřními předpisy. Tato příručka je synonymem termínu „příručka kvality“ (9001) a „příručka GMP“ (GMP</w:t>
      </w:r>
      <w:r w:rsidR="003D2ADC">
        <w:t xml:space="preserve">+ </w:t>
      </w:r>
      <w:r w:rsidR="006B1C11">
        <w:t>B4)</w:t>
      </w:r>
      <w:r w:rsidR="00C4565B">
        <w:t>.</w:t>
      </w:r>
      <w:r w:rsidR="006B1C11">
        <w:t xml:space="preserve"> </w:t>
      </w:r>
      <w:r w:rsidR="00F27112">
        <w:t>Společnost chce prostřednictvím tohoto dokumentu prokázat schopnost plnit požadavky a očekávání</w:t>
      </w:r>
      <w:r w:rsidR="00002C7D">
        <w:t xml:space="preserve"> zainteresovaných stran</w:t>
      </w:r>
      <w:r w:rsidR="00F27112">
        <w:t xml:space="preserve"> a posílit jejich důvěru k poskytovaným službám.</w:t>
      </w:r>
    </w:p>
    <w:p w14:paraId="7DF5B468" w14:textId="5616F988" w:rsidR="00953CF8" w:rsidRDefault="00953CF8" w:rsidP="00617E38">
      <w:pPr>
        <w:ind w:firstLine="142"/>
        <w:jc w:val="both"/>
      </w:pPr>
    </w:p>
    <w:p w14:paraId="4279A1C1" w14:textId="5FE9F8EA" w:rsidR="00D613A2" w:rsidRPr="00DB1F55" w:rsidRDefault="00D613A2" w:rsidP="00DB1F55">
      <w:pPr>
        <w:pStyle w:val="1Podkapitola"/>
        <w:ind w:hanging="574"/>
      </w:pPr>
      <w:bookmarkStart w:id="6" w:name="_Toc301170785"/>
      <w:bookmarkStart w:id="7" w:name="_Toc96094166"/>
      <w:r w:rsidRPr="00DB1F55">
        <w:t xml:space="preserve">Oblast platnosti </w:t>
      </w:r>
      <w:r w:rsidR="008B6BF4" w:rsidRPr="00DB1F55">
        <w:t>Příručky integrovaného managementu</w:t>
      </w:r>
      <w:bookmarkEnd w:id="6"/>
      <w:bookmarkEnd w:id="7"/>
    </w:p>
    <w:p w14:paraId="4F3F2EDF" w14:textId="77777777" w:rsidR="00CC1504" w:rsidRDefault="00CC1504" w:rsidP="00617E38">
      <w:pPr>
        <w:ind w:firstLine="142"/>
        <w:jc w:val="both"/>
      </w:pPr>
    </w:p>
    <w:p w14:paraId="45F5FEF9" w14:textId="77777777" w:rsidR="00D613A2" w:rsidRDefault="00D613A2" w:rsidP="00617E38">
      <w:pPr>
        <w:ind w:firstLine="142"/>
        <w:jc w:val="both"/>
      </w:pPr>
      <w:r>
        <w:t>Pro všechny pracovníky společnosti v rozsahu vyplývajícím ze způsobu zabezpečení jednotlivých procesů, zejména pro vedení společnosti a všechny pracovníky, kteří se podílejí na realizaci následujících služeb</w:t>
      </w:r>
    </w:p>
    <w:p w14:paraId="094367C2" w14:textId="36B5FF66" w:rsidR="00D613A2" w:rsidRPr="003F5BA4" w:rsidRDefault="00D613A2" w:rsidP="00D76B66">
      <w:pPr>
        <w:pStyle w:val="ListParagraph"/>
        <w:numPr>
          <w:ilvl w:val="0"/>
          <w:numId w:val="47"/>
        </w:numPr>
        <w:spacing w:before="240" w:line="360" w:lineRule="auto"/>
        <w:jc w:val="both"/>
        <w:rPr>
          <w:b/>
          <w:bCs/>
          <w:sz w:val="24"/>
          <w:szCs w:val="24"/>
        </w:rPr>
      </w:pPr>
      <w:r w:rsidRPr="003F5BA4">
        <w:rPr>
          <w:b/>
          <w:bCs/>
          <w:sz w:val="24"/>
          <w:szCs w:val="24"/>
        </w:rPr>
        <w:t>Nákladní doprava – silniční motorová nákladní doprava tuzemská, zahraniční</w:t>
      </w:r>
    </w:p>
    <w:p w14:paraId="6B07B779" w14:textId="0219BEBB" w:rsidR="00B47F0B" w:rsidRPr="003F5BA4" w:rsidRDefault="003F5BA4" w:rsidP="00D76B66">
      <w:pPr>
        <w:pStyle w:val="ListParagraph"/>
        <w:numPr>
          <w:ilvl w:val="0"/>
          <w:numId w:val="47"/>
        </w:numPr>
        <w:spacing w:before="240" w:line="360" w:lineRule="auto"/>
        <w:jc w:val="both"/>
        <w:rPr>
          <w:b/>
          <w:bCs/>
          <w:sz w:val="24"/>
          <w:szCs w:val="24"/>
        </w:rPr>
      </w:pPr>
      <w:r w:rsidRPr="003F5BA4">
        <w:rPr>
          <w:b/>
          <w:bCs/>
          <w:sz w:val="24"/>
          <w:szCs w:val="24"/>
        </w:rPr>
        <w:t>Těžká</w:t>
      </w:r>
      <w:r w:rsidR="00B47F0B" w:rsidRPr="003F5BA4">
        <w:rPr>
          <w:b/>
          <w:bCs/>
          <w:sz w:val="24"/>
          <w:szCs w:val="24"/>
        </w:rPr>
        <w:t xml:space="preserve"> a nadrozměrná doprava</w:t>
      </w:r>
    </w:p>
    <w:p w14:paraId="7F13B33C" w14:textId="0C2B0FBF" w:rsidR="00B47F0B" w:rsidRPr="003F5BA4" w:rsidRDefault="00B47F0B" w:rsidP="00D76B66">
      <w:pPr>
        <w:pStyle w:val="ListParagraph"/>
        <w:numPr>
          <w:ilvl w:val="0"/>
          <w:numId w:val="47"/>
        </w:numPr>
        <w:spacing w:before="240" w:line="360" w:lineRule="auto"/>
        <w:jc w:val="both"/>
        <w:rPr>
          <w:b/>
          <w:bCs/>
          <w:sz w:val="24"/>
          <w:szCs w:val="24"/>
        </w:rPr>
      </w:pPr>
      <w:r w:rsidRPr="003F5BA4">
        <w:rPr>
          <w:b/>
          <w:bCs/>
          <w:sz w:val="24"/>
          <w:szCs w:val="24"/>
        </w:rPr>
        <w:t>Jeřábnické práce</w:t>
      </w:r>
    </w:p>
    <w:p w14:paraId="18CEC682" w14:textId="7F28F7D2" w:rsidR="00B47F0B" w:rsidRPr="003F5BA4" w:rsidRDefault="00B47F0B" w:rsidP="00D76B66">
      <w:pPr>
        <w:pStyle w:val="ListParagraph"/>
        <w:numPr>
          <w:ilvl w:val="0"/>
          <w:numId w:val="47"/>
        </w:numPr>
        <w:spacing w:before="240" w:line="360" w:lineRule="auto"/>
        <w:jc w:val="both"/>
        <w:rPr>
          <w:b/>
          <w:bCs/>
          <w:sz w:val="24"/>
          <w:szCs w:val="24"/>
        </w:rPr>
      </w:pPr>
      <w:r w:rsidRPr="003F5BA4">
        <w:rPr>
          <w:b/>
          <w:bCs/>
          <w:sz w:val="24"/>
          <w:szCs w:val="24"/>
        </w:rPr>
        <w:t>Vazačské práce</w:t>
      </w:r>
    </w:p>
    <w:p w14:paraId="61B83729" w14:textId="77777777" w:rsidR="00B47F0B" w:rsidRPr="005F0575" w:rsidRDefault="00B47F0B" w:rsidP="00B47F0B">
      <w:pPr>
        <w:pStyle w:val="ListParagraph"/>
        <w:ind w:left="1080"/>
        <w:jc w:val="both"/>
        <w:rPr>
          <w:b/>
          <w:bCs/>
        </w:rPr>
      </w:pPr>
    </w:p>
    <w:p w14:paraId="79F03405" w14:textId="77777777" w:rsidR="00530178" w:rsidRDefault="00530178" w:rsidP="00530178">
      <w:pPr>
        <w:ind w:left="142"/>
        <w:jc w:val="both"/>
      </w:pPr>
      <w:r>
        <w:t>Tato příručka je závazná pro všechny zaměstnance společnosti pracující v režimu GMP!</w:t>
      </w:r>
    </w:p>
    <w:p w14:paraId="445067E3" w14:textId="5BAE46AE" w:rsidR="008B6BF4" w:rsidRDefault="008B6BF4" w:rsidP="00617E38">
      <w:pPr>
        <w:jc w:val="both"/>
      </w:pPr>
    </w:p>
    <w:p w14:paraId="3F25C99C" w14:textId="3D07DD3B" w:rsidR="00C625A9" w:rsidRPr="00DB1F55" w:rsidRDefault="00C625A9" w:rsidP="00DB1F55">
      <w:pPr>
        <w:pStyle w:val="1Podkapitola"/>
        <w:ind w:hanging="574"/>
      </w:pPr>
      <w:bookmarkStart w:id="8" w:name="_Toc96094167"/>
      <w:r w:rsidRPr="00DB1F55">
        <w:t>Představení společnosti</w:t>
      </w:r>
      <w:bookmarkStart w:id="9" w:name="_Toc301170792"/>
      <w:bookmarkEnd w:id="8"/>
    </w:p>
    <w:bookmarkEnd w:id="9"/>
    <w:p w14:paraId="45E6A85D" w14:textId="3CD5DFF0" w:rsidR="002234D7" w:rsidRDefault="002234D7" w:rsidP="002234D7"/>
    <w:p w14:paraId="4262449E" w14:textId="77777777" w:rsidR="002234D7" w:rsidRPr="00282414" w:rsidRDefault="002234D7" w:rsidP="002234D7">
      <w:pPr>
        <w:rPr>
          <w:rStyle w:val="Strong"/>
          <w:rFonts w:ascii="Arial" w:hAnsi="Arial" w:cs="Arial"/>
          <w:color w:val="000000"/>
        </w:rPr>
      </w:pPr>
      <w:r w:rsidRPr="00282414">
        <w:t xml:space="preserve">Obchodní název: </w:t>
      </w:r>
      <w:r w:rsidRPr="00282414">
        <w:rPr>
          <w:rStyle w:val="preformatted"/>
        </w:rPr>
        <w:t>AG TRANSPORT, s.r.o.</w:t>
      </w:r>
    </w:p>
    <w:p w14:paraId="4EEF2A74" w14:textId="77777777" w:rsidR="002234D7" w:rsidRPr="00282414" w:rsidRDefault="002234D7" w:rsidP="002234D7">
      <w:r w:rsidRPr="00282414">
        <w:t xml:space="preserve">Sídlo: </w:t>
      </w:r>
      <w:r w:rsidRPr="00282414">
        <w:tab/>
      </w:r>
      <w:r w:rsidRPr="00282414">
        <w:tab/>
        <w:t>Uherské Hradiště, Průmyslová 1141, PSČ 68601 Czech Republic</w:t>
      </w:r>
    </w:p>
    <w:p w14:paraId="483C81CD" w14:textId="77777777" w:rsidR="002234D7" w:rsidRPr="00282414" w:rsidRDefault="002234D7" w:rsidP="002234D7">
      <w:pPr>
        <w:rPr>
          <w:rStyle w:val="nowrap"/>
        </w:rPr>
      </w:pPr>
      <w:r w:rsidRPr="00282414">
        <w:t>IČ:</w:t>
      </w:r>
      <w:r w:rsidRPr="00282414">
        <w:tab/>
      </w:r>
      <w:r w:rsidRPr="00282414">
        <w:tab/>
      </w:r>
      <w:r w:rsidRPr="00282414">
        <w:rPr>
          <w:rStyle w:val="nowrap"/>
        </w:rPr>
        <w:t>26898161</w:t>
      </w:r>
      <w:r w:rsidRPr="00282414">
        <w:rPr>
          <w:rStyle w:val="nowrap"/>
        </w:rPr>
        <w:tab/>
      </w:r>
    </w:p>
    <w:p w14:paraId="544C7142" w14:textId="77777777" w:rsidR="002234D7" w:rsidRPr="00282414" w:rsidRDefault="002234D7" w:rsidP="002234D7">
      <w:r w:rsidRPr="00282414">
        <w:t xml:space="preserve">DIČ: </w:t>
      </w:r>
      <w:r w:rsidRPr="00282414">
        <w:tab/>
      </w:r>
      <w:r w:rsidRPr="00282414">
        <w:tab/>
        <w:t xml:space="preserve">CZ </w:t>
      </w:r>
      <w:r w:rsidRPr="00282414">
        <w:rPr>
          <w:rStyle w:val="nowrap"/>
        </w:rPr>
        <w:t>26898161</w:t>
      </w:r>
    </w:p>
    <w:p w14:paraId="13A1DE60" w14:textId="77777777" w:rsidR="002234D7" w:rsidRPr="00282414" w:rsidRDefault="002234D7" w:rsidP="002234D7">
      <w:pPr>
        <w:rPr>
          <w:rFonts w:ascii="Arial" w:hAnsi="Arial" w:cs="Arial"/>
          <w:color w:val="1F497D"/>
        </w:rPr>
      </w:pPr>
      <w:r w:rsidRPr="00282414">
        <w:t xml:space="preserve">Spisová značka: </w:t>
      </w:r>
      <w:r w:rsidRPr="00282414">
        <w:tab/>
        <w:t>C 43967 vedená u Krajského soudu v Brně</w:t>
      </w:r>
    </w:p>
    <w:p w14:paraId="43DCC3D8" w14:textId="77777777" w:rsidR="002234D7" w:rsidRPr="00282414" w:rsidRDefault="002234D7" w:rsidP="002234D7">
      <w:r w:rsidRPr="00282414">
        <w:t>Forma:</w:t>
      </w:r>
      <w:r w:rsidRPr="00282414">
        <w:tab/>
      </w:r>
      <w:r w:rsidRPr="00282414">
        <w:tab/>
        <w:t xml:space="preserve"> právnická osoba, společnost s ručením omezeným</w:t>
      </w:r>
    </w:p>
    <w:p w14:paraId="07520D70" w14:textId="766B799F" w:rsidR="002234D7" w:rsidRPr="00282414" w:rsidRDefault="002234D7" w:rsidP="002234D7">
      <w:pPr>
        <w:pStyle w:val="text"/>
        <w:rPr>
          <w:rFonts w:ascii="Times New Roman" w:hAnsi="Times New Roman" w:cs="Times New Roman"/>
          <w:color w:val="auto"/>
          <w:sz w:val="20"/>
          <w:szCs w:val="20"/>
        </w:rPr>
      </w:pPr>
      <w:r w:rsidRPr="00282414">
        <w:rPr>
          <w:rFonts w:ascii="Times New Roman" w:hAnsi="Times New Roman" w:cs="Times New Roman"/>
          <w:color w:val="auto"/>
          <w:sz w:val="20"/>
          <w:szCs w:val="20"/>
        </w:rPr>
        <w:t xml:space="preserve">Strategické zaměření firmy AG </w:t>
      </w:r>
      <w:r w:rsidR="00B47F0B">
        <w:rPr>
          <w:rFonts w:ascii="Times New Roman" w:hAnsi="Times New Roman" w:cs="Times New Roman"/>
          <w:color w:val="auto"/>
          <w:sz w:val="20"/>
          <w:szCs w:val="20"/>
        </w:rPr>
        <w:t>TRANSPORT</w:t>
      </w:r>
      <w:r w:rsidRPr="00282414">
        <w:rPr>
          <w:rFonts w:ascii="Times New Roman" w:hAnsi="Times New Roman" w:cs="Times New Roman"/>
          <w:color w:val="auto"/>
          <w:sz w:val="20"/>
          <w:szCs w:val="20"/>
        </w:rPr>
        <w:t xml:space="preserve"> je provozování silniční motorové nákladní dopravy</w:t>
      </w:r>
      <w:r w:rsidR="00B47F0B">
        <w:rPr>
          <w:rFonts w:ascii="Times New Roman" w:hAnsi="Times New Roman" w:cs="Times New Roman"/>
          <w:color w:val="auto"/>
          <w:sz w:val="20"/>
          <w:szCs w:val="20"/>
        </w:rPr>
        <w:t xml:space="preserve"> a poskytování služeb </w:t>
      </w:r>
      <w:r w:rsidR="00B47F0B" w:rsidRPr="003F5BA4">
        <w:rPr>
          <w:rFonts w:ascii="Times New Roman" w:hAnsi="Times New Roman" w:cs="Times New Roman"/>
          <w:color w:val="auto"/>
          <w:sz w:val="20"/>
          <w:szCs w:val="20"/>
        </w:rPr>
        <w:t xml:space="preserve">v oblastí jeřábnických práci, </w:t>
      </w:r>
      <w:r w:rsidR="00A01B73" w:rsidRPr="003F5BA4">
        <w:rPr>
          <w:rFonts w:ascii="Times New Roman" w:hAnsi="Times New Roman" w:cs="Times New Roman"/>
          <w:color w:val="auto"/>
          <w:sz w:val="20"/>
          <w:szCs w:val="20"/>
        </w:rPr>
        <w:t>vazačských práci a také služeb v oblasti těžké a nadrozměrné dopravy</w:t>
      </w:r>
      <w:r w:rsidRPr="00282414">
        <w:rPr>
          <w:rFonts w:ascii="Times New Roman" w:hAnsi="Times New Roman" w:cs="Times New Roman"/>
          <w:color w:val="auto"/>
          <w:sz w:val="20"/>
          <w:szCs w:val="20"/>
        </w:rPr>
        <w:t>.  Firma se zaměřuje zejména na přepravu pneumatik, v menší míře pak na přepravu obilovin. Firma využívá dostupných a schválených technických prostředků pro realizaci dopravy. Z tohoto důvodu je ze systému vyloučen požadavek na návrh a vývoj produktů a služeb.</w:t>
      </w:r>
    </w:p>
    <w:p w14:paraId="59ECF2E4" w14:textId="77777777" w:rsidR="002234D7" w:rsidRPr="00A97A05" w:rsidRDefault="002234D7" w:rsidP="002234D7">
      <w:pPr>
        <w:jc w:val="both"/>
        <w:rPr>
          <w:b/>
          <w:lang w:val="en-GB"/>
        </w:rPr>
      </w:pPr>
    </w:p>
    <w:p w14:paraId="2F35D141" w14:textId="77777777" w:rsidR="00BC381A" w:rsidRDefault="00BC381A">
      <w:pPr>
        <w:rPr>
          <w:b/>
        </w:rPr>
      </w:pPr>
      <w:r>
        <w:rPr>
          <w:b/>
        </w:rPr>
        <w:br w:type="page"/>
      </w:r>
    </w:p>
    <w:p w14:paraId="722EFF99" w14:textId="255B00AE" w:rsidR="002234D7" w:rsidRDefault="002234D7" w:rsidP="00C625A9">
      <w:pPr>
        <w:ind w:left="708"/>
        <w:jc w:val="both"/>
        <w:rPr>
          <w:b/>
        </w:rPr>
      </w:pPr>
      <w:r>
        <w:rPr>
          <w:b/>
        </w:rPr>
        <w:lastRenderedPageBreak/>
        <w:t>r.1992</w:t>
      </w:r>
    </w:p>
    <w:p w14:paraId="10108A92" w14:textId="77777777" w:rsidR="002234D7" w:rsidRDefault="002234D7" w:rsidP="00C625A9">
      <w:pPr>
        <w:ind w:left="708"/>
        <w:jc w:val="both"/>
      </w:pPr>
      <w:r>
        <w:t xml:space="preserve">Založení přepravní firmy Ing. Antonín </w:t>
      </w:r>
      <w:proofErr w:type="gramStart"/>
      <w:r>
        <w:t>Guriča - specializace</w:t>
      </w:r>
      <w:proofErr w:type="gramEnd"/>
      <w:r>
        <w:t xml:space="preserve"> na mezinárodní přepravy</w:t>
      </w:r>
    </w:p>
    <w:p w14:paraId="65A0AB6C" w14:textId="77777777" w:rsidR="002234D7" w:rsidRDefault="002234D7" w:rsidP="00C625A9">
      <w:pPr>
        <w:ind w:left="708"/>
        <w:jc w:val="both"/>
      </w:pPr>
    </w:p>
    <w:p w14:paraId="5FDD4AC3" w14:textId="77777777" w:rsidR="002234D7" w:rsidRDefault="002234D7" w:rsidP="00C625A9">
      <w:pPr>
        <w:ind w:left="708"/>
        <w:jc w:val="both"/>
        <w:rPr>
          <w:b/>
        </w:rPr>
      </w:pPr>
      <w:r>
        <w:rPr>
          <w:b/>
        </w:rPr>
        <w:t>r.1996</w:t>
      </w:r>
    </w:p>
    <w:p w14:paraId="478A16B2" w14:textId="77777777" w:rsidR="002234D7" w:rsidRPr="00467337" w:rsidRDefault="002234D7" w:rsidP="00C625A9">
      <w:pPr>
        <w:ind w:left="708"/>
        <w:jc w:val="both"/>
        <w:rPr>
          <w:vertAlign w:val="superscript"/>
        </w:rPr>
      </w:pPr>
      <w:r>
        <w:t xml:space="preserve">Na základě příznivého vývoje firmy následovalo rozšíření vozového parku o vozidla s objemem </w:t>
      </w:r>
      <w:proofErr w:type="gramStart"/>
      <w:r>
        <w:t>100m</w:t>
      </w:r>
      <w:r>
        <w:rPr>
          <w:vertAlign w:val="superscript"/>
        </w:rPr>
        <w:t>3</w:t>
      </w:r>
      <w:proofErr w:type="gramEnd"/>
      <w:r>
        <w:t xml:space="preserve"> a 120m</w:t>
      </w:r>
      <w:r>
        <w:rPr>
          <w:vertAlign w:val="superscript"/>
        </w:rPr>
        <w:t xml:space="preserve">3 </w:t>
      </w:r>
    </w:p>
    <w:p w14:paraId="17958E2C" w14:textId="77777777" w:rsidR="002234D7" w:rsidRDefault="002234D7" w:rsidP="00C625A9">
      <w:pPr>
        <w:ind w:left="708"/>
        <w:jc w:val="both"/>
        <w:rPr>
          <w:b/>
        </w:rPr>
      </w:pPr>
    </w:p>
    <w:p w14:paraId="5F7BE9DA" w14:textId="77777777" w:rsidR="002234D7" w:rsidRDefault="002234D7" w:rsidP="00C625A9">
      <w:pPr>
        <w:ind w:left="708"/>
        <w:jc w:val="both"/>
        <w:rPr>
          <w:b/>
        </w:rPr>
      </w:pPr>
      <w:r>
        <w:rPr>
          <w:b/>
        </w:rPr>
        <w:t>r.2001</w:t>
      </w:r>
    </w:p>
    <w:p w14:paraId="2FC72F0E" w14:textId="77777777" w:rsidR="002234D7" w:rsidRDefault="002234D7" w:rsidP="00C625A9">
      <w:pPr>
        <w:ind w:left="708"/>
        <w:jc w:val="both"/>
      </w:pPr>
      <w:r>
        <w:t>Zisk certifikátu normy EN ISO 9001:2000 a následné rozšíření přepravních, spedičních a logistických služeb téměř do všech států Evropy.</w:t>
      </w:r>
    </w:p>
    <w:p w14:paraId="07650448" w14:textId="77777777" w:rsidR="002234D7" w:rsidRDefault="002234D7" w:rsidP="00C625A9">
      <w:pPr>
        <w:ind w:left="708"/>
        <w:jc w:val="both"/>
      </w:pPr>
    </w:p>
    <w:p w14:paraId="297DFE12" w14:textId="77777777" w:rsidR="002234D7" w:rsidRDefault="002234D7" w:rsidP="00C625A9">
      <w:pPr>
        <w:ind w:left="708"/>
        <w:jc w:val="both"/>
        <w:rPr>
          <w:b/>
        </w:rPr>
      </w:pPr>
      <w:r>
        <w:rPr>
          <w:b/>
        </w:rPr>
        <w:t>r.2003</w:t>
      </w:r>
    </w:p>
    <w:p w14:paraId="6188BD79" w14:textId="77777777" w:rsidR="002234D7" w:rsidRDefault="002234D7" w:rsidP="00C625A9">
      <w:pPr>
        <w:ind w:left="708"/>
        <w:jc w:val="both"/>
      </w:pPr>
      <w:r>
        <w:t>Založení společnosti AG TRANSPORT, s.r.o. která převzala veškeré aktivity v dopravě a logistice</w:t>
      </w:r>
    </w:p>
    <w:p w14:paraId="55D9A8FE" w14:textId="0A1A93A8" w:rsidR="002234D7" w:rsidRDefault="002234D7" w:rsidP="00C625A9">
      <w:pPr>
        <w:ind w:left="708"/>
        <w:jc w:val="both"/>
      </w:pPr>
    </w:p>
    <w:p w14:paraId="502B478C" w14:textId="2F5D322F" w:rsidR="00BC381A" w:rsidRDefault="00BC381A" w:rsidP="00C625A9">
      <w:pPr>
        <w:ind w:left="708"/>
        <w:jc w:val="both"/>
        <w:rPr>
          <w:b/>
        </w:rPr>
      </w:pPr>
      <w:r>
        <w:rPr>
          <w:b/>
        </w:rPr>
        <w:t>r.2004</w:t>
      </w:r>
    </w:p>
    <w:p w14:paraId="27649F2D" w14:textId="77777777" w:rsidR="00BC381A" w:rsidRDefault="00BC381A" w:rsidP="00C625A9">
      <w:pPr>
        <w:ind w:left="708"/>
        <w:jc w:val="both"/>
      </w:pPr>
      <w:r>
        <w:t>Přestěhování do Uherského Hradiště, nákup firemního areálu o rozloze cca 20 000 m</w:t>
      </w:r>
      <w:r>
        <w:rPr>
          <w:vertAlign w:val="superscript"/>
        </w:rPr>
        <w:t>2</w:t>
      </w:r>
      <w:r>
        <w:t>, k dispozici jsou zde zastřešené skladovací prostory na 600 m</w:t>
      </w:r>
      <w:r>
        <w:rPr>
          <w:vertAlign w:val="superscript"/>
        </w:rPr>
        <w:t>2</w:t>
      </w:r>
      <w:r>
        <w:t xml:space="preserve"> s možností využití logistiky a nákladní rampy, parkovací prostory na ploše 2 800 m</w:t>
      </w:r>
      <w:r>
        <w:rPr>
          <w:vertAlign w:val="superscript"/>
        </w:rPr>
        <w:t>2</w:t>
      </w:r>
      <w:r>
        <w:t xml:space="preserve"> a skladovací prostory na ploše 4 000 m</w:t>
      </w:r>
      <w:r>
        <w:rPr>
          <w:vertAlign w:val="superscript"/>
        </w:rPr>
        <w:t>2</w:t>
      </w:r>
      <w:r>
        <w:t xml:space="preserve"> (pro vlastní potřebu)</w:t>
      </w:r>
    </w:p>
    <w:p w14:paraId="389F3E71" w14:textId="77777777" w:rsidR="00BC381A" w:rsidRDefault="00BC381A" w:rsidP="00C625A9">
      <w:pPr>
        <w:ind w:left="708"/>
        <w:jc w:val="both"/>
      </w:pPr>
    </w:p>
    <w:p w14:paraId="1A34F08B" w14:textId="77777777" w:rsidR="002234D7" w:rsidRDefault="002234D7" w:rsidP="00C625A9">
      <w:pPr>
        <w:ind w:left="708"/>
        <w:jc w:val="both"/>
        <w:rPr>
          <w:b/>
        </w:rPr>
      </w:pPr>
      <w:r>
        <w:rPr>
          <w:b/>
        </w:rPr>
        <w:t>r.2005</w:t>
      </w:r>
    </w:p>
    <w:p w14:paraId="7BFCB6EB" w14:textId="77777777" w:rsidR="002234D7" w:rsidRDefault="002234D7" w:rsidP="00C625A9">
      <w:pPr>
        <w:ind w:left="708"/>
        <w:jc w:val="both"/>
      </w:pPr>
      <w:r>
        <w:t>Zisk certifikátu VOLVO pro autorizovaný servis vozidel</w:t>
      </w:r>
    </w:p>
    <w:p w14:paraId="29025EF1" w14:textId="77777777" w:rsidR="002234D7" w:rsidRDefault="002234D7" w:rsidP="00C625A9">
      <w:pPr>
        <w:ind w:left="708"/>
        <w:jc w:val="both"/>
      </w:pPr>
    </w:p>
    <w:p w14:paraId="5B0109E8" w14:textId="77777777" w:rsidR="002234D7" w:rsidRDefault="002234D7" w:rsidP="00C625A9">
      <w:pPr>
        <w:ind w:left="708"/>
        <w:jc w:val="both"/>
        <w:rPr>
          <w:b/>
        </w:rPr>
      </w:pPr>
      <w:r>
        <w:rPr>
          <w:b/>
        </w:rPr>
        <w:t>r.2008</w:t>
      </w:r>
    </w:p>
    <w:p w14:paraId="51E5F8A0" w14:textId="77777777" w:rsidR="002234D7" w:rsidRDefault="002234D7" w:rsidP="00C625A9">
      <w:pPr>
        <w:ind w:left="708"/>
        <w:jc w:val="both"/>
      </w:pPr>
      <w:r>
        <w:t>Získání certifikátu pro kalibrování tachografů</w:t>
      </w:r>
    </w:p>
    <w:p w14:paraId="7E7FE8D0" w14:textId="77777777" w:rsidR="002234D7" w:rsidRDefault="002234D7" w:rsidP="00C625A9">
      <w:pPr>
        <w:ind w:left="708"/>
        <w:jc w:val="both"/>
      </w:pPr>
    </w:p>
    <w:p w14:paraId="0C1379D6" w14:textId="77777777" w:rsidR="002234D7" w:rsidRDefault="002234D7" w:rsidP="00C625A9">
      <w:pPr>
        <w:ind w:left="708"/>
        <w:jc w:val="both"/>
        <w:rPr>
          <w:b/>
        </w:rPr>
      </w:pPr>
      <w:r w:rsidRPr="00650B5D">
        <w:rPr>
          <w:b/>
        </w:rPr>
        <w:t>r.2010</w:t>
      </w:r>
    </w:p>
    <w:p w14:paraId="6235CD66" w14:textId="77777777" w:rsidR="002234D7" w:rsidRDefault="002234D7" w:rsidP="00C625A9">
      <w:pPr>
        <w:ind w:left="708"/>
        <w:jc w:val="both"/>
      </w:pPr>
      <w:r>
        <w:t>Certifikát ISO 9001:2008</w:t>
      </w:r>
    </w:p>
    <w:p w14:paraId="4515A6E8" w14:textId="77777777" w:rsidR="002234D7" w:rsidRDefault="002234D7" w:rsidP="00C625A9">
      <w:pPr>
        <w:ind w:left="708"/>
        <w:jc w:val="both"/>
      </w:pPr>
    </w:p>
    <w:p w14:paraId="6AB0FEDA" w14:textId="77777777" w:rsidR="002234D7" w:rsidRPr="00CC755D" w:rsidRDefault="002234D7" w:rsidP="00C625A9">
      <w:pPr>
        <w:ind w:left="708"/>
        <w:jc w:val="both"/>
      </w:pPr>
      <w:r w:rsidRPr="00CC755D">
        <w:rPr>
          <w:b/>
        </w:rPr>
        <w:t>r.2017</w:t>
      </w:r>
    </w:p>
    <w:p w14:paraId="232DD29B" w14:textId="6533CF68" w:rsidR="002234D7" w:rsidRDefault="002234D7" w:rsidP="00C625A9">
      <w:pPr>
        <w:ind w:left="708"/>
        <w:jc w:val="both"/>
      </w:pPr>
      <w:r w:rsidRPr="006D1160">
        <w:t>plán re-certifikace dle ISO 9001:2015</w:t>
      </w:r>
    </w:p>
    <w:p w14:paraId="0FA8C2FE" w14:textId="584D4790" w:rsidR="00A97A05" w:rsidRDefault="00A97A05" w:rsidP="00C625A9">
      <w:pPr>
        <w:ind w:left="708"/>
        <w:jc w:val="both"/>
      </w:pPr>
    </w:p>
    <w:p w14:paraId="27BF4F7B" w14:textId="5BEF5943" w:rsidR="00A97A05" w:rsidRPr="00D66488" w:rsidRDefault="00A97A05" w:rsidP="00C625A9">
      <w:pPr>
        <w:ind w:left="708"/>
        <w:jc w:val="both"/>
        <w:rPr>
          <w:b/>
          <w:bCs/>
        </w:rPr>
      </w:pPr>
      <w:r w:rsidRPr="00D66488">
        <w:rPr>
          <w:b/>
          <w:bCs/>
        </w:rPr>
        <w:t>r.2020</w:t>
      </w:r>
    </w:p>
    <w:p w14:paraId="084037FC" w14:textId="004BC982" w:rsidR="00A97A05" w:rsidRDefault="00A97A05" w:rsidP="00C625A9">
      <w:pPr>
        <w:ind w:left="708"/>
        <w:jc w:val="both"/>
      </w:pPr>
      <w:r w:rsidRPr="00D66488">
        <w:t>Audit 9.10.2020 a certifikace GMP+ B4</w:t>
      </w:r>
      <w:r>
        <w:t xml:space="preserve"> </w:t>
      </w:r>
    </w:p>
    <w:p w14:paraId="5B01977A" w14:textId="05D415D1" w:rsidR="006D1160" w:rsidRDefault="006D1160" w:rsidP="00C625A9">
      <w:pPr>
        <w:ind w:left="708"/>
        <w:jc w:val="both"/>
      </w:pPr>
    </w:p>
    <w:p w14:paraId="0B51F6C0" w14:textId="32ABDD4C" w:rsidR="006D1160" w:rsidRPr="00F63641" w:rsidRDefault="006D1160" w:rsidP="00C625A9">
      <w:pPr>
        <w:ind w:left="708"/>
        <w:jc w:val="both"/>
        <w:rPr>
          <w:b/>
          <w:bCs/>
        </w:rPr>
      </w:pPr>
      <w:r w:rsidRPr="00F63641">
        <w:rPr>
          <w:b/>
          <w:bCs/>
        </w:rPr>
        <w:t>r. 2022</w:t>
      </w:r>
    </w:p>
    <w:p w14:paraId="06556E07" w14:textId="50704CE1" w:rsidR="006D1160" w:rsidRPr="00F63641" w:rsidRDefault="006D1160" w:rsidP="00C625A9">
      <w:pPr>
        <w:pStyle w:val="ListParagraph"/>
        <w:numPr>
          <w:ilvl w:val="0"/>
          <w:numId w:val="48"/>
        </w:numPr>
        <w:ind w:left="1428"/>
        <w:jc w:val="both"/>
      </w:pPr>
      <w:r w:rsidRPr="00F63641">
        <w:t>rozšíření stávajícího integrovaného systému kvality a GMP o požadavky EMS, BOZP</w:t>
      </w:r>
    </w:p>
    <w:p w14:paraId="29C70DD6" w14:textId="6C761129" w:rsidR="00A97A05" w:rsidRPr="00F63641" w:rsidRDefault="00A97A05" w:rsidP="00C625A9">
      <w:pPr>
        <w:pStyle w:val="ListParagraph"/>
        <w:numPr>
          <w:ilvl w:val="0"/>
          <w:numId w:val="48"/>
        </w:numPr>
        <w:ind w:left="1428"/>
        <w:jc w:val="both"/>
      </w:pPr>
      <w:r w:rsidRPr="00F63641">
        <w:t>rozšíření stávajícího integrovaného systému kvality o práce jeřábem, vazačské práce a těžkou a nadrozměrnou dopravu</w:t>
      </w:r>
    </w:p>
    <w:p w14:paraId="7F4233B8" w14:textId="77777777" w:rsidR="00A97A05" w:rsidRPr="006D1160" w:rsidRDefault="00A97A05" w:rsidP="00C625A9">
      <w:pPr>
        <w:ind w:left="708"/>
        <w:jc w:val="both"/>
      </w:pPr>
    </w:p>
    <w:p w14:paraId="2FF53CE1" w14:textId="77777777" w:rsidR="002234D7" w:rsidRDefault="002234D7" w:rsidP="00C625A9">
      <w:pPr>
        <w:ind w:left="708"/>
        <w:jc w:val="both"/>
      </w:pPr>
    </w:p>
    <w:p w14:paraId="6E2D62E5" w14:textId="075A692F" w:rsidR="002234D7" w:rsidRPr="00284B6C" w:rsidRDefault="002234D7" w:rsidP="00C625A9">
      <w:pPr>
        <w:ind w:left="708" w:firstLine="142"/>
        <w:jc w:val="both"/>
      </w:pPr>
      <w:r>
        <w:t xml:space="preserve">Současný trend společnosti je zaměřený na provozování velkoobjemových vozidel. Disponujeme ca 70 nákladními vozidly o objemu </w:t>
      </w:r>
      <w:proofErr w:type="gramStart"/>
      <w:r>
        <w:t>100 - 120</w:t>
      </w:r>
      <w:proofErr w:type="gramEnd"/>
      <w:r w:rsidRPr="00284B6C">
        <w:t xml:space="preserve"> </w:t>
      </w:r>
      <w:r>
        <w:t>m</w:t>
      </w:r>
      <w:r>
        <w:rPr>
          <w:vertAlign w:val="superscript"/>
        </w:rPr>
        <w:t>3</w:t>
      </w:r>
      <w:r>
        <w:t xml:space="preserve">. Poskytujeme přepravní, spediční a logistické služby téměř do všech států Evropy. </w:t>
      </w:r>
      <w:r w:rsidR="00D66488">
        <w:t xml:space="preserve">Flotila jeřábu se skládá ze 17ks mobilních jeřábu (nosnost </w:t>
      </w:r>
      <w:proofErr w:type="gramStart"/>
      <w:r w:rsidR="00D66488">
        <w:t>28t</w:t>
      </w:r>
      <w:proofErr w:type="gramEnd"/>
      <w:r w:rsidR="00D66488">
        <w:t xml:space="preserve"> až 800t) a 1ks pásového jeřábu (nosnost až 800t). </w:t>
      </w:r>
      <w:r>
        <w:t>Našim zákazníkům nabízíme dlouholeté zkušenosti v silniční nákladní dopravě, logistice a skladování.</w:t>
      </w:r>
    </w:p>
    <w:p w14:paraId="7693F47D" w14:textId="25174B75" w:rsidR="008B6BF4" w:rsidRDefault="008B6BF4" w:rsidP="00617E38">
      <w:pPr>
        <w:jc w:val="both"/>
      </w:pPr>
    </w:p>
    <w:p w14:paraId="6CA610D6" w14:textId="77777777" w:rsidR="00C625A9" w:rsidRDefault="00C625A9">
      <w:pPr>
        <w:rPr>
          <w:rFonts w:asciiTheme="majorHAnsi" w:eastAsiaTheme="majorEastAsia" w:hAnsiTheme="majorHAnsi" w:cstheme="majorBidi"/>
          <w:b/>
          <w:bCs/>
          <w:color w:val="000000" w:themeColor="text1"/>
          <w:sz w:val="28"/>
          <w:szCs w:val="28"/>
        </w:rPr>
      </w:pPr>
      <w:bookmarkStart w:id="10" w:name="_Toc301170790"/>
      <w:r>
        <w:rPr>
          <w:color w:val="000000" w:themeColor="text1"/>
        </w:rPr>
        <w:br w:type="page"/>
      </w:r>
    </w:p>
    <w:p w14:paraId="5997DB05" w14:textId="3E56EDC0" w:rsidR="008B6BF4" w:rsidRPr="00C625A9" w:rsidRDefault="008B6BF4" w:rsidP="00DA638C">
      <w:pPr>
        <w:pStyle w:val="Heading1"/>
        <w:numPr>
          <w:ilvl w:val="0"/>
          <w:numId w:val="1"/>
        </w:numPr>
        <w:jc w:val="both"/>
        <w:rPr>
          <w:color w:val="000000" w:themeColor="text1"/>
        </w:rPr>
      </w:pPr>
      <w:bookmarkStart w:id="11" w:name="_Toc96094168"/>
      <w:r w:rsidRPr="00C625A9">
        <w:rPr>
          <w:color w:val="000000" w:themeColor="text1"/>
        </w:rPr>
        <w:lastRenderedPageBreak/>
        <w:t>NORMATIVNÍ ODKAZY</w:t>
      </w:r>
      <w:bookmarkEnd w:id="10"/>
      <w:bookmarkEnd w:id="11"/>
    </w:p>
    <w:p w14:paraId="31BA2642" w14:textId="77777777" w:rsidR="008B6BF4" w:rsidRPr="00C73AFE" w:rsidRDefault="008B6BF4" w:rsidP="008B6BF4">
      <w:pPr>
        <w:jc w:val="both"/>
      </w:pPr>
    </w:p>
    <w:p w14:paraId="4D5A8AD7" w14:textId="0A6DA24F" w:rsidR="008B6BF4" w:rsidRPr="00C73AFE" w:rsidRDefault="008B6BF4" w:rsidP="008B6BF4">
      <w:pPr>
        <w:ind w:firstLine="142"/>
        <w:jc w:val="both"/>
      </w:pPr>
      <w:r w:rsidRPr="00C73AFE">
        <w:t xml:space="preserve">Tato </w:t>
      </w:r>
      <w:r w:rsidR="00DA0B93">
        <w:t>PI</w:t>
      </w:r>
      <w:r w:rsidR="00C54625">
        <w:t>S</w:t>
      </w:r>
      <w:r w:rsidR="00DA0B93">
        <w:t>M</w:t>
      </w:r>
      <w:r w:rsidRPr="00C73AFE">
        <w:t xml:space="preserve"> popisuje </w:t>
      </w:r>
      <w:r w:rsidR="008D61F8">
        <w:t>ISM</w:t>
      </w:r>
      <w:r w:rsidRPr="00C73AFE">
        <w:t>, je zpracována v souladu s normou ISO 9001</w:t>
      </w:r>
      <w:r w:rsidR="00CA0882">
        <w:t>; ISO 14001; ISO 45001</w:t>
      </w:r>
      <w:r>
        <w:t xml:space="preserve"> </w:t>
      </w:r>
      <w:r w:rsidRPr="00C73AFE">
        <w:t xml:space="preserve">a dokumentuje jednotlivé </w:t>
      </w:r>
      <w:r w:rsidR="00CA0882">
        <w:t>procesy integrovaného systému managementu</w:t>
      </w:r>
      <w:r w:rsidRPr="00C73AFE">
        <w:t xml:space="preserve">. Některé </w:t>
      </w:r>
      <w:r w:rsidR="00CA0882">
        <w:t xml:space="preserve">požadavky, výše uvedených norem, </w:t>
      </w:r>
      <w:r w:rsidRPr="00C73AFE">
        <w:t>jsou v této příručce popsány komplexně, u jiných je obsaženo jen shrnutí a odkazy na další podrobnější dokumentaci.</w:t>
      </w:r>
    </w:p>
    <w:p w14:paraId="258D4448" w14:textId="77777777" w:rsidR="008B6BF4" w:rsidRPr="00C73AFE" w:rsidRDefault="008B6BF4" w:rsidP="008B6BF4">
      <w:pPr>
        <w:jc w:val="both"/>
      </w:pPr>
    </w:p>
    <w:p w14:paraId="74902C0B" w14:textId="2E0160F8" w:rsidR="008B6BF4" w:rsidRDefault="00DA0B93" w:rsidP="008B6BF4">
      <w:pPr>
        <w:ind w:firstLine="142"/>
        <w:jc w:val="both"/>
      </w:pPr>
      <w:r>
        <w:t>PI</w:t>
      </w:r>
      <w:r w:rsidR="00C54625">
        <w:t>S</w:t>
      </w:r>
      <w:r>
        <w:t>M</w:t>
      </w:r>
      <w:r w:rsidR="008B6BF4" w:rsidRPr="00C73AFE">
        <w:t xml:space="preserve"> podléhá režimu řízené dokumentace a je trvale udržována v aktuálním stavu </w:t>
      </w:r>
    </w:p>
    <w:p w14:paraId="70093759" w14:textId="77777777" w:rsidR="00CA0882" w:rsidRPr="00C73AFE" w:rsidRDefault="00CA0882" w:rsidP="008B6BF4">
      <w:pPr>
        <w:ind w:firstLine="142"/>
        <w:jc w:val="both"/>
        <w:rPr>
          <w:color w:val="000000" w:themeColor="text1"/>
        </w:rPr>
      </w:pPr>
    </w:p>
    <w:p w14:paraId="59F69B87" w14:textId="6F64DDDC" w:rsidR="008B6BF4" w:rsidRPr="00C73AFE" w:rsidRDefault="008B6BF4" w:rsidP="008B6BF4">
      <w:pPr>
        <w:ind w:firstLine="142"/>
        <w:jc w:val="both"/>
      </w:pPr>
      <w:r w:rsidRPr="00C73AFE">
        <w:t>Cílem dokumentu je popsat a sjednotit požadavky</w:t>
      </w:r>
      <w:r w:rsidR="00CA0882">
        <w:t xml:space="preserve"> integrovanéh</w:t>
      </w:r>
      <w:r w:rsidR="005F0575">
        <w:t>o</w:t>
      </w:r>
      <w:r w:rsidRPr="00C73AFE">
        <w:t xml:space="preserve"> systém</w:t>
      </w:r>
      <w:r w:rsidR="00346870">
        <w:t>u</w:t>
      </w:r>
      <w:r w:rsidRPr="00C73AFE">
        <w:t xml:space="preserve"> na zdravotní nezávadnost a včasnou prevencí zamezit ohrožení přepravovaných produktů, v návaznosti na normu GMP+ B4 a systém kritických bodů-HACCP. </w:t>
      </w:r>
    </w:p>
    <w:p w14:paraId="64B97BDB" w14:textId="77777777" w:rsidR="008B6BF4" w:rsidRPr="00C73AFE" w:rsidRDefault="008B6BF4" w:rsidP="008B6BF4">
      <w:pPr>
        <w:jc w:val="both"/>
      </w:pPr>
      <w:r w:rsidRPr="00C73AFE">
        <w:t xml:space="preserve">Norma GMP+ B4 (vytvořená organizací </w:t>
      </w:r>
      <w:proofErr w:type="spellStart"/>
      <w:r w:rsidRPr="00C73AFE">
        <w:t>Product</w:t>
      </w:r>
      <w:proofErr w:type="spellEnd"/>
      <w:r w:rsidRPr="00C73AFE">
        <w:t xml:space="preserve"> </w:t>
      </w:r>
      <w:proofErr w:type="spellStart"/>
      <w:r w:rsidRPr="00C73AFE">
        <w:t>Board</w:t>
      </w:r>
      <w:proofErr w:type="spellEnd"/>
      <w:r w:rsidRPr="00C73AFE">
        <w:t xml:space="preserve"> Animal </w:t>
      </w:r>
      <w:proofErr w:type="spellStart"/>
      <w:r w:rsidRPr="00C73AFE">
        <w:t>Feed</w:t>
      </w:r>
      <w:proofErr w:type="spellEnd"/>
      <w:r w:rsidRPr="00C73AFE">
        <w:t xml:space="preserve">, Nizozemí) má za cíl zamezit ohrožení zdravotní nezávadnosti přepravovaných krmiv. Jde o jeden ze standardů k obecné normě GMP </w:t>
      </w:r>
      <w:smartTag w:uri="urn:schemas-microsoft-com:office:smarttags" w:element="metricconverter">
        <w:smartTagPr>
          <w:attr w:name="ProductID" w:val="01 a"/>
        </w:smartTagPr>
        <w:r w:rsidRPr="00C73AFE">
          <w:t>01 a</w:t>
        </w:r>
      </w:smartTag>
      <w:r w:rsidRPr="00C73AFE">
        <w:t xml:space="preserve"> určuje podmínky a požadavky pro silniční dopravu krmiv, surovin a dalších komponentů pro výživu zvířat</w:t>
      </w:r>
      <w:r>
        <w:t>.</w:t>
      </w:r>
      <w:r w:rsidRPr="00C73AFE">
        <w:t xml:space="preserve"> </w:t>
      </w:r>
    </w:p>
    <w:p w14:paraId="3AD17D64" w14:textId="4FA064BB" w:rsidR="008B6BF4" w:rsidRPr="00C73AFE" w:rsidRDefault="008B6BF4" w:rsidP="008B6BF4">
      <w:pPr>
        <w:jc w:val="both"/>
      </w:pPr>
      <w:r w:rsidRPr="00C73AFE">
        <w:t>Požadavky systému kritických bodů HACCP stanovuje česká a evropská legislativa.</w:t>
      </w:r>
    </w:p>
    <w:p w14:paraId="11C43056" w14:textId="41DF70C3" w:rsidR="008B6BF4" w:rsidRPr="00C73AFE" w:rsidRDefault="008B6BF4" w:rsidP="008B6BF4">
      <w:pPr>
        <w:jc w:val="both"/>
      </w:pPr>
      <w:r w:rsidRPr="00C73AFE">
        <w:t>Ta</w:t>
      </w:r>
      <w:r>
        <w:t>to Příručka pro GMP+ B4 společnosti</w:t>
      </w:r>
      <w:r w:rsidRPr="00C73AFE">
        <w:t xml:space="preserve"> je vypracována za účelem definování</w:t>
      </w:r>
      <w:r w:rsidR="00862FC2">
        <w:t xml:space="preserve"> integrovaného</w:t>
      </w:r>
      <w:r w:rsidRPr="00C73AFE">
        <w:t xml:space="preserve"> systému </w:t>
      </w:r>
      <w:r w:rsidR="00862FC2">
        <w:t>managementu</w:t>
      </w:r>
      <w:r w:rsidRPr="00C73AFE">
        <w:t xml:space="preserve"> při poskytování služeb v oblasti přepravy krmiv a zemědělských produktů, v rámci provozované silniční motorové nákladní dopravy. Vychází se ze základního standardu GMP </w:t>
      </w:r>
      <w:smartTag w:uri="urn:schemas-microsoft-com:office:smarttags" w:element="metricconverter">
        <w:smartTagPr>
          <w:attr w:name="ProductID" w:val="01 a"/>
        </w:smartTagPr>
        <w:r w:rsidRPr="00C73AFE">
          <w:t>01 a</w:t>
        </w:r>
      </w:smartTag>
      <w:r w:rsidRPr="00C73AFE">
        <w:t xml:space="preserve"> je ve shodě </w:t>
      </w:r>
      <w:r>
        <w:t>s podmínkami standardu GMP+ B4</w:t>
      </w:r>
      <w:r w:rsidRPr="00C73AFE">
        <w:t xml:space="preserve"> - silniční transport.</w:t>
      </w:r>
    </w:p>
    <w:p w14:paraId="2E7EFFE7" w14:textId="77777777" w:rsidR="008B6BF4" w:rsidRPr="00C73AFE" w:rsidRDefault="008B6BF4" w:rsidP="008B6BF4">
      <w:pPr>
        <w:jc w:val="both"/>
      </w:pPr>
      <w:r>
        <w:t>Zákazníky společnosti</w:t>
      </w:r>
      <w:r w:rsidRPr="00C73AFE">
        <w:t xml:space="preserve"> v oblasti přeprav spadajících do kategorie GMP jsou výrobní a obchodní společnosti, které požadují bezpečnou přepravu zemědělských komodit (např. obilniny). </w:t>
      </w:r>
    </w:p>
    <w:p w14:paraId="592BFE48" w14:textId="77777777" w:rsidR="008B6BF4" w:rsidRDefault="008B6BF4" w:rsidP="008B6BF4">
      <w:pPr>
        <w:ind w:firstLine="142"/>
        <w:jc w:val="both"/>
      </w:pPr>
    </w:p>
    <w:p w14:paraId="466B674A" w14:textId="3478419C" w:rsidR="002234D7" w:rsidRPr="00C625A9" w:rsidRDefault="002234D7" w:rsidP="00C625A9">
      <w:pPr>
        <w:pStyle w:val="Heading1"/>
        <w:numPr>
          <w:ilvl w:val="0"/>
          <w:numId w:val="1"/>
        </w:numPr>
        <w:jc w:val="both"/>
        <w:rPr>
          <w:color w:val="000000" w:themeColor="text1"/>
        </w:rPr>
      </w:pPr>
      <w:bookmarkStart w:id="12" w:name="_Toc301170786"/>
      <w:bookmarkStart w:id="13" w:name="_Toc96094169"/>
      <w:r w:rsidRPr="00C625A9">
        <w:rPr>
          <w:color w:val="000000" w:themeColor="text1"/>
        </w:rPr>
        <w:t>POJMY, ZKRATKY, DEFINICE</w:t>
      </w:r>
      <w:bookmarkEnd w:id="12"/>
      <w:bookmarkEnd w:id="13"/>
    </w:p>
    <w:p w14:paraId="21666F0E" w14:textId="77777777" w:rsidR="002234D7" w:rsidRDefault="002234D7" w:rsidP="002234D7"/>
    <w:p w14:paraId="4FE7DDEB" w14:textId="564A5DAD" w:rsidR="002234D7" w:rsidRDefault="00862FC2" w:rsidP="002234D7">
      <w:pPr>
        <w:jc w:val="both"/>
        <w:rPr>
          <w:b/>
        </w:rPr>
      </w:pPr>
      <w:r>
        <w:rPr>
          <w:b/>
        </w:rPr>
        <w:t>Zkratky:</w:t>
      </w:r>
    </w:p>
    <w:p w14:paraId="7DF8A6FC" w14:textId="77777777" w:rsidR="00862FC2" w:rsidRDefault="00862FC2" w:rsidP="002234D7">
      <w:pPr>
        <w:jc w:val="both"/>
        <w:rPr>
          <w:b/>
        </w:rPr>
      </w:pPr>
    </w:p>
    <w:p w14:paraId="0D39629B" w14:textId="585BBBC9" w:rsidR="002234D7" w:rsidRPr="00F63641" w:rsidRDefault="00862FC2" w:rsidP="002234D7">
      <w:pPr>
        <w:jc w:val="both"/>
      </w:pPr>
      <w:r w:rsidRPr="00F63641">
        <w:rPr>
          <w:b/>
        </w:rPr>
        <w:t xml:space="preserve">SM </w:t>
      </w:r>
      <w:r w:rsidR="002234D7" w:rsidRPr="00F63641">
        <w:rPr>
          <w:b/>
        </w:rPr>
        <w:t>Směrnice</w:t>
      </w:r>
      <w:r w:rsidR="002234D7" w:rsidRPr="00F63641">
        <w:tab/>
      </w:r>
      <w:r w:rsidR="002234D7" w:rsidRPr="00F63641">
        <w:tab/>
        <w:t>- je interní dokument obsahující specifikovaný způsob provádění činnosti nebo procesu</w:t>
      </w:r>
    </w:p>
    <w:p w14:paraId="6D888CCD" w14:textId="77777777" w:rsidR="002234D7" w:rsidRPr="00F63641" w:rsidRDefault="002234D7" w:rsidP="002234D7">
      <w:pPr>
        <w:jc w:val="both"/>
      </w:pPr>
      <w:r w:rsidRPr="00F63641">
        <w:rPr>
          <w:b/>
        </w:rPr>
        <w:t>Pracovní postup</w:t>
      </w:r>
      <w:r w:rsidRPr="00F63641">
        <w:t xml:space="preserve"> </w:t>
      </w:r>
      <w:r w:rsidRPr="00F63641">
        <w:tab/>
        <w:t>- stanovuje, jak se provádí určitá činnost týkající se úkolů v jedné funkci</w:t>
      </w:r>
    </w:p>
    <w:p w14:paraId="2A8E9307" w14:textId="77777777" w:rsidR="002234D7" w:rsidRPr="00F63641" w:rsidRDefault="002234D7" w:rsidP="002234D7">
      <w:pPr>
        <w:jc w:val="both"/>
      </w:pPr>
      <w:r w:rsidRPr="00F63641">
        <w:rPr>
          <w:b/>
        </w:rPr>
        <w:t>Pracovní manuál</w:t>
      </w:r>
      <w:r w:rsidRPr="00F63641">
        <w:tab/>
        <w:t>- soubor pracovních postupů</w:t>
      </w:r>
    </w:p>
    <w:p w14:paraId="3AAB4571" w14:textId="103FF609" w:rsidR="002234D7" w:rsidRPr="00F63641" w:rsidRDefault="008D61F8" w:rsidP="002234D7">
      <w:pPr>
        <w:ind w:left="2124" w:hanging="2124"/>
        <w:jc w:val="both"/>
      </w:pPr>
      <w:r w:rsidRPr="00F63641">
        <w:rPr>
          <w:b/>
        </w:rPr>
        <w:t>ISM</w:t>
      </w:r>
      <w:r w:rsidR="002234D7" w:rsidRPr="00F63641">
        <w:rPr>
          <w:b/>
        </w:rPr>
        <w:t>, QMS</w:t>
      </w:r>
      <w:r w:rsidR="002234D7" w:rsidRPr="00F63641">
        <w:t xml:space="preserve"> </w:t>
      </w:r>
      <w:r w:rsidR="002234D7" w:rsidRPr="00F63641">
        <w:tab/>
        <w:t xml:space="preserve">- Systém managementu kvality - vztahy mezi jednotlivými útvary, které jsou popsány v této </w:t>
      </w:r>
      <w:r w:rsidR="00DA0B93" w:rsidRPr="00F63641">
        <w:t>PI</w:t>
      </w:r>
      <w:r w:rsidR="00633F1E" w:rsidRPr="00F63641">
        <w:t>S</w:t>
      </w:r>
      <w:r w:rsidR="00DA0B93" w:rsidRPr="00F63641">
        <w:t>M</w:t>
      </w:r>
      <w:r w:rsidR="002234D7" w:rsidRPr="00F63641">
        <w:t xml:space="preserve"> a navazujících dokumentech</w:t>
      </w:r>
    </w:p>
    <w:p w14:paraId="5793C7FB" w14:textId="2F8FCE91" w:rsidR="002234D7" w:rsidRPr="00F63641" w:rsidRDefault="002234D7" w:rsidP="002234D7">
      <w:pPr>
        <w:jc w:val="both"/>
      </w:pPr>
      <w:r w:rsidRPr="00F63641">
        <w:rPr>
          <w:b/>
        </w:rPr>
        <w:t>P</w:t>
      </w:r>
      <w:r w:rsidR="00F30C76" w:rsidRPr="00F63641">
        <w:rPr>
          <w:b/>
        </w:rPr>
        <w:t>IS</w:t>
      </w:r>
      <w:r w:rsidRPr="00F63641">
        <w:t xml:space="preserve"> </w:t>
      </w:r>
      <w:r w:rsidRPr="00F63641">
        <w:tab/>
      </w:r>
      <w:r w:rsidRPr="00F63641">
        <w:tab/>
      </w:r>
      <w:r w:rsidRPr="00F63641">
        <w:tab/>
        <w:t xml:space="preserve">- </w:t>
      </w:r>
      <w:r w:rsidR="00D85CD9" w:rsidRPr="00F63641">
        <w:t>Představitel integrovaného</w:t>
      </w:r>
      <w:r w:rsidR="00F30C76" w:rsidRPr="00F63641">
        <w:t xml:space="preserve"> systému</w:t>
      </w:r>
      <w:r w:rsidR="00D85CD9" w:rsidRPr="00F63641">
        <w:t xml:space="preserve"> managementu</w:t>
      </w:r>
      <w:r w:rsidRPr="00F63641">
        <w:t xml:space="preserve"> </w:t>
      </w:r>
    </w:p>
    <w:p w14:paraId="5B6BD068" w14:textId="1F938625" w:rsidR="002234D7" w:rsidRPr="00F63641" w:rsidRDefault="00DA0B93" w:rsidP="0088581F">
      <w:pPr>
        <w:ind w:left="2124" w:hanging="2124"/>
        <w:jc w:val="both"/>
      </w:pPr>
      <w:r w:rsidRPr="00F63641">
        <w:rPr>
          <w:b/>
        </w:rPr>
        <w:t>PI</w:t>
      </w:r>
      <w:r w:rsidR="006E7AD9" w:rsidRPr="00F63641">
        <w:rPr>
          <w:b/>
        </w:rPr>
        <w:t>S</w:t>
      </w:r>
      <w:r w:rsidRPr="00F63641">
        <w:rPr>
          <w:b/>
        </w:rPr>
        <w:t>M</w:t>
      </w:r>
      <w:r w:rsidR="006E7AD9" w:rsidRPr="00F63641">
        <w:rPr>
          <w:b/>
        </w:rPr>
        <w:t xml:space="preserve"> /</w:t>
      </w:r>
      <w:r w:rsidR="004A39C2" w:rsidRPr="00F63641">
        <w:rPr>
          <w:b/>
        </w:rPr>
        <w:t>ISM</w:t>
      </w:r>
      <w:r w:rsidR="004A39C2" w:rsidRPr="00F63641">
        <w:t xml:space="preserve"> – Příručka</w:t>
      </w:r>
      <w:r w:rsidR="002234D7" w:rsidRPr="00F63641">
        <w:t xml:space="preserve"> integrovaného managementu, dokument - v němž je specifikován systém managementu kvality</w:t>
      </w:r>
      <w:r w:rsidR="0088581F" w:rsidRPr="00F63641">
        <w:t>, environmentu, bezpečnosti a ochrany zdraví při práci</w:t>
      </w:r>
    </w:p>
    <w:p w14:paraId="40F7BC98" w14:textId="77777777" w:rsidR="002234D7" w:rsidRPr="00F63641" w:rsidRDefault="002234D7" w:rsidP="002234D7">
      <w:pPr>
        <w:jc w:val="both"/>
      </w:pPr>
      <w:r w:rsidRPr="00F63641">
        <w:rPr>
          <w:b/>
        </w:rPr>
        <w:t>ND</w:t>
      </w:r>
      <w:r w:rsidRPr="00F63641">
        <w:tab/>
      </w:r>
      <w:r w:rsidRPr="00F63641">
        <w:tab/>
      </w:r>
      <w:r w:rsidRPr="00F63641">
        <w:tab/>
        <w:t>- Nákladní doprava</w:t>
      </w:r>
    </w:p>
    <w:p w14:paraId="7B0ADCA5" w14:textId="77777777" w:rsidR="002234D7" w:rsidRPr="00F63641" w:rsidRDefault="002234D7" w:rsidP="002234D7">
      <w:pPr>
        <w:jc w:val="both"/>
      </w:pPr>
      <w:r w:rsidRPr="00F63641">
        <w:rPr>
          <w:b/>
        </w:rPr>
        <w:t>HW</w:t>
      </w:r>
      <w:r w:rsidRPr="00F63641">
        <w:rPr>
          <w:b/>
        </w:rPr>
        <w:tab/>
      </w:r>
      <w:r w:rsidRPr="00F63641">
        <w:rPr>
          <w:b/>
        </w:rPr>
        <w:tab/>
      </w:r>
      <w:r w:rsidRPr="00F63641">
        <w:rPr>
          <w:b/>
        </w:rPr>
        <w:tab/>
        <w:t xml:space="preserve">- </w:t>
      </w:r>
      <w:r w:rsidRPr="00F63641">
        <w:t>Hardware</w:t>
      </w:r>
    </w:p>
    <w:p w14:paraId="6ABFA671" w14:textId="77777777" w:rsidR="002234D7" w:rsidRPr="00F63641" w:rsidRDefault="002234D7" w:rsidP="002234D7">
      <w:pPr>
        <w:jc w:val="both"/>
      </w:pPr>
      <w:r w:rsidRPr="00F63641">
        <w:rPr>
          <w:b/>
        </w:rPr>
        <w:t>SW</w:t>
      </w:r>
      <w:r w:rsidRPr="00F63641">
        <w:tab/>
      </w:r>
      <w:r w:rsidRPr="00F63641">
        <w:tab/>
      </w:r>
      <w:r w:rsidRPr="00F63641">
        <w:tab/>
        <w:t>- Software</w:t>
      </w:r>
    </w:p>
    <w:p w14:paraId="55612AAB" w14:textId="77777777" w:rsidR="002234D7" w:rsidRPr="00F63641" w:rsidRDefault="002234D7" w:rsidP="002234D7">
      <w:pPr>
        <w:jc w:val="both"/>
      </w:pPr>
      <w:r w:rsidRPr="00F63641">
        <w:rPr>
          <w:b/>
        </w:rPr>
        <w:t>NO</w:t>
      </w:r>
      <w:r w:rsidRPr="00F63641">
        <w:rPr>
          <w:b/>
        </w:rPr>
        <w:tab/>
      </w:r>
      <w:r w:rsidRPr="00F63641">
        <w:rPr>
          <w:b/>
        </w:rPr>
        <w:tab/>
      </w:r>
      <w:r w:rsidRPr="00F63641">
        <w:rPr>
          <w:b/>
        </w:rPr>
        <w:tab/>
        <w:t xml:space="preserve">- </w:t>
      </w:r>
      <w:r w:rsidRPr="00F63641">
        <w:t>Nápravná opatření</w:t>
      </w:r>
    </w:p>
    <w:p w14:paraId="0BAED85D" w14:textId="77777777" w:rsidR="002234D7" w:rsidRPr="00F63641" w:rsidRDefault="002234D7" w:rsidP="002234D7">
      <w:pPr>
        <w:jc w:val="both"/>
      </w:pPr>
      <w:r w:rsidRPr="00F63641">
        <w:rPr>
          <w:b/>
        </w:rPr>
        <w:t>JŘA</w:t>
      </w:r>
      <w:r w:rsidRPr="00F63641">
        <w:rPr>
          <w:b/>
        </w:rPr>
        <w:tab/>
      </w:r>
      <w:r w:rsidRPr="00F63641">
        <w:rPr>
          <w:b/>
        </w:rPr>
        <w:tab/>
      </w:r>
      <w:r w:rsidRPr="00F63641">
        <w:rPr>
          <w:b/>
        </w:rPr>
        <w:tab/>
        <w:t xml:space="preserve">- </w:t>
      </w:r>
      <w:r w:rsidRPr="00F63641">
        <w:t>rozumí se dokument „Sdělení jednatele“</w:t>
      </w:r>
    </w:p>
    <w:p w14:paraId="4DAF0D06" w14:textId="77777777" w:rsidR="002234D7" w:rsidRPr="00F63641" w:rsidRDefault="002234D7" w:rsidP="002234D7">
      <w:pPr>
        <w:ind w:left="2124" w:hanging="2124"/>
        <w:jc w:val="both"/>
      </w:pPr>
      <w:r w:rsidRPr="00F63641">
        <w:rPr>
          <w:b/>
        </w:rPr>
        <w:t>GMP</w:t>
      </w:r>
      <w:r w:rsidRPr="00F63641">
        <w:rPr>
          <w:b/>
        </w:rPr>
        <w:tab/>
        <w:t xml:space="preserve">- </w:t>
      </w:r>
      <w:r w:rsidRPr="00F63641">
        <w:t>norma pro správnou výrobní /řídící praxi (</w:t>
      </w:r>
      <w:proofErr w:type="spellStart"/>
      <w:r w:rsidRPr="00F63641">
        <w:t>Good</w:t>
      </w:r>
      <w:proofErr w:type="spellEnd"/>
      <w:r w:rsidRPr="00F63641">
        <w:t xml:space="preserve"> </w:t>
      </w:r>
      <w:proofErr w:type="spellStart"/>
      <w:r w:rsidRPr="00F63641">
        <w:t>Manufacturing</w:t>
      </w:r>
      <w:proofErr w:type="spellEnd"/>
      <w:r w:rsidRPr="00F63641">
        <w:t>/</w:t>
      </w:r>
      <w:proofErr w:type="spellStart"/>
      <w:r w:rsidRPr="00F63641">
        <w:t>Managing</w:t>
      </w:r>
      <w:proofErr w:type="spellEnd"/>
      <w:r w:rsidRPr="00F63641">
        <w:t xml:space="preserve"> </w:t>
      </w:r>
      <w:proofErr w:type="spellStart"/>
      <w:r w:rsidRPr="00F63641">
        <w:t>Practice</w:t>
      </w:r>
      <w:proofErr w:type="spellEnd"/>
      <w:r w:rsidRPr="00F63641">
        <w:t>), vydává PDV (</w:t>
      </w:r>
      <w:proofErr w:type="spellStart"/>
      <w:r w:rsidRPr="00F63641">
        <w:t>Product</w:t>
      </w:r>
      <w:proofErr w:type="spellEnd"/>
      <w:r w:rsidRPr="00F63641">
        <w:t xml:space="preserve"> </w:t>
      </w:r>
      <w:proofErr w:type="spellStart"/>
      <w:r w:rsidRPr="00F63641">
        <w:t>Board</w:t>
      </w:r>
      <w:proofErr w:type="spellEnd"/>
      <w:r w:rsidRPr="00F63641">
        <w:t xml:space="preserve"> Animal </w:t>
      </w:r>
      <w:proofErr w:type="spellStart"/>
      <w:r w:rsidRPr="00F63641">
        <w:t>Feed</w:t>
      </w:r>
      <w:proofErr w:type="spellEnd"/>
      <w:r w:rsidRPr="00F63641">
        <w:t xml:space="preserve">) </w:t>
      </w:r>
      <w:proofErr w:type="spellStart"/>
      <w:r w:rsidRPr="00F63641">
        <w:t>Niederlanden</w:t>
      </w:r>
      <w:proofErr w:type="spellEnd"/>
      <w:r w:rsidRPr="00F63641">
        <w:t>.</w:t>
      </w:r>
    </w:p>
    <w:p w14:paraId="4F938395" w14:textId="77777777" w:rsidR="002234D7" w:rsidRPr="00F63641" w:rsidRDefault="002234D7" w:rsidP="002234D7">
      <w:pPr>
        <w:ind w:left="2124" w:hanging="2124"/>
        <w:jc w:val="both"/>
      </w:pPr>
      <w:r w:rsidRPr="00F63641">
        <w:rPr>
          <w:b/>
        </w:rPr>
        <w:t>HACCP</w:t>
      </w:r>
      <w:r w:rsidRPr="00F63641">
        <w:rPr>
          <w:b/>
        </w:rPr>
        <w:tab/>
      </w:r>
      <w:r w:rsidRPr="00F63641">
        <w:t xml:space="preserve">- Hazard </w:t>
      </w:r>
      <w:proofErr w:type="spellStart"/>
      <w:r w:rsidRPr="00F63641">
        <w:t>Analysis</w:t>
      </w:r>
      <w:proofErr w:type="spellEnd"/>
      <w:r w:rsidRPr="00F63641">
        <w:t xml:space="preserve"> </w:t>
      </w:r>
      <w:proofErr w:type="spellStart"/>
      <w:r w:rsidRPr="00F63641">
        <w:t>Critical</w:t>
      </w:r>
      <w:proofErr w:type="spellEnd"/>
      <w:r w:rsidRPr="00F63641">
        <w:t xml:space="preserve"> </w:t>
      </w:r>
      <w:proofErr w:type="spellStart"/>
      <w:r w:rsidRPr="00F63641">
        <w:t>Control</w:t>
      </w:r>
      <w:proofErr w:type="spellEnd"/>
      <w:r w:rsidRPr="00F63641">
        <w:t xml:space="preserve"> Point (analýza rizik a kritických kontrolních bodů)</w:t>
      </w:r>
    </w:p>
    <w:p w14:paraId="692BD440" w14:textId="77777777" w:rsidR="002234D7" w:rsidRPr="00F63641" w:rsidRDefault="002234D7" w:rsidP="002234D7">
      <w:pPr>
        <w:ind w:left="2124" w:hanging="2124"/>
        <w:jc w:val="both"/>
      </w:pPr>
      <w:r w:rsidRPr="00F63641">
        <w:rPr>
          <w:b/>
        </w:rPr>
        <w:t>CCP</w:t>
      </w:r>
      <w:r w:rsidRPr="00F63641">
        <w:rPr>
          <w:b/>
        </w:rPr>
        <w:tab/>
      </w:r>
      <w:r w:rsidRPr="00F63641">
        <w:t>- kritický bod</w:t>
      </w:r>
    </w:p>
    <w:p w14:paraId="517A9562" w14:textId="77777777" w:rsidR="002234D7" w:rsidRPr="00F63641" w:rsidRDefault="002234D7" w:rsidP="002234D7">
      <w:pPr>
        <w:ind w:left="2124" w:hanging="2124"/>
        <w:jc w:val="both"/>
      </w:pPr>
      <w:r w:rsidRPr="00F63641">
        <w:rPr>
          <w:b/>
        </w:rPr>
        <w:t>CP</w:t>
      </w:r>
      <w:r w:rsidRPr="00F63641">
        <w:rPr>
          <w:b/>
        </w:rPr>
        <w:tab/>
        <w:t xml:space="preserve">- </w:t>
      </w:r>
      <w:r w:rsidRPr="00F63641">
        <w:t>kontrolní bod</w:t>
      </w:r>
    </w:p>
    <w:p w14:paraId="66C1AD49" w14:textId="77777777" w:rsidR="002234D7" w:rsidRPr="00F63641" w:rsidRDefault="002234D7" w:rsidP="002234D7">
      <w:pPr>
        <w:ind w:left="2124" w:hanging="2124"/>
        <w:jc w:val="both"/>
      </w:pPr>
      <w:r w:rsidRPr="00F63641">
        <w:rPr>
          <w:b/>
        </w:rPr>
        <w:t>LCI</w:t>
      </w:r>
      <w:r w:rsidRPr="00F63641">
        <w:rPr>
          <w:b/>
        </w:rPr>
        <w:tab/>
        <w:t xml:space="preserve">- </w:t>
      </w:r>
      <w:proofErr w:type="spellStart"/>
      <w:r w:rsidRPr="00F63641">
        <w:t>Load</w:t>
      </w:r>
      <w:proofErr w:type="spellEnd"/>
      <w:r w:rsidRPr="00F63641">
        <w:t xml:space="preserve"> </w:t>
      </w:r>
      <w:proofErr w:type="spellStart"/>
      <w:r w:rsidRPr="00F63641">
        <w:t>Compartment</w:t>
      </w:r>
      <w:proofErr w:type="spellEnd"/>
      <w:r w:rsidRPr="00F63641">
        <w:t xml:space="preserve"> </w:t>
      </w:r>
      <w:proofErr w:type="spellStart"/>
      <w:r w:rsidRPr="00F63641">
        <w:t>inspection</w:t>
      </w:r>
      <w:proofErr w:type="spellEnd"/>
      <w:r w:rsidRPr="00F63641">
        <w:t xml:space="preserve"> – inspekce čistoty ložných prostor</w:t>
      </w:r>
    </w:p>
    <w:p w14:paraId="2F21BDCF" w14:textId="77777777" w:rsidR="002234D7" w:rsidRPr="00F63641" w:rsidRDefault="002234D7" w:rsidP="002234D7">
      <w:pPr>
        <w:ind w:left="2124" w:hanging="2124"/>
        <w:jc w:val="both"/>
      </w:pPr>
      <w:r w:rsidRPr="00F63641">
        <w:rPr>
          <w:b/>
        </w:rPr>
        <w:t>ZPV</w:t>
      </w:r>
      <w:r w:rsidRPr="00F63641">
        <w:rPr>
          <w:b/>
        </w:rPr>
        <w:tab/>
        <w:t>-</w:t>
      </w:r>
      <w:r w:rsidRPr="00F63641">
        <w:t xml:space="preserve"> Záznam o provozu vozidla nákladní dopravy</w:t>
      </w:r>
    </w:p>
    <w:p w14:paraId="3C7B8471" w14:textId="7BD59D43" w:rsidR="002234D7" w:rsidRPr="00F63641" w:rsidRDefault="002234D7" w:rsidP="002234D7">
      <w:pPr>
        <w:jc w:val="both"/>
      </w:pPr>
      <w:r w:rsidRPr="00F63641">
        <w:rPr>
          <w:b/>
        </w:rPr>
        <w:t>Společnost</w:t>
      </w:r>
      <w:r w:rsidR="00862FC2" w:rsidRPr="00F63641">
        <w:rPr>
          <w:b/>
        </w:rPr>
        <w:t>, organizace</w:t>
      </w:r>
      <w:r w:rsidRPr="00F63641">
        <w:tab/>
        <w:t>- v textu chápáno jako společnost AG TRANSPORT, s.r.o.</w:t>
      </w:r>
      <w:r w:rsidRPr="00F63641">
        <w:tab/>
      </w:r>
    </w:p>
    <w:p w14:paraId="6994BF83" w14:textId="77777777" w:rsidR="002234D7" w:rsidRDefault="002234D7" w:rsidP="002234D7">
      <w:pPr>
        <w:jc w:val="both"/>
      </w:pPr>
      <w:r w:rsidRPr="00F63641">
        <w:rPr>
          <w:b/>
        </w:rPr>
        <w:t>DI</w:t>
      </w:r>
      <w:r w:rsidRPr="00F63641">
        <w:tab/>
      </w:r>
      <w:r w:rsidRPr="00F63641">
        <w:tab/>
      </w:r>
      <w:r w:rsidRPr="00F63641">
        <w:tab/>
        <w:t>- dokumentovaná informace – nahrazuje termín „dokument“ a „záznam“</w:t>
      </w:r>
      <w:r>
        <w:t xml:space="preserve"> </w:t>
      </w:r>
    </w:p>
    <w:p w14:paraId="0A83E3FA" w14:textId="77777777" w:rsidR="002234D7" w:rsidRDefault="002234D7" w:rsidP="002234D7">
      <w:pPr>
        <w:jc w:val="both"/>
      </w:pPr>
    </w:p>
    <w:p w14:paraId="25CD0CA9" w14:textId="77777777" w:rsidR="002234D7" w:rsidRDefault="002234D7" w:rsidP="008B6BF4">
      <w:pPr>
        <w:ind w:firstLine="142"/>
        <w:jc w:val="both"/>
      </w:pPr>
    </w:p>
    <w:p w14:paraId="49904456" w14:textId="77777777" w:rsidR="008B6BF4" w:rsidRDefault="008B6BF4" w:rsidP="008B6BF4">
      <w:pPr>
        <w:ind w:firstLine="142"/>
        <w:jc w:val="both"/>
      </w:pPr>
    </w:p>
    <w:p w14:paraId="62184EE7" w14:textId="77777777" w:rsidR="008B6BF4" w:rsidRDefault="008B6BF4" w:rsidP="00617E38">
      <w:pPr>
        <w:jc w:val="both"/>
      </w:pPr>
    </w:p>
    <w:p w14:paraId="024C4400" w14:textId="77777777" w:rsidR="004E24CE" w:rsidRDefault="004E24CE" w:rsidP="00617E38">
      <w:pPr>
        <w:jc w:val="both"/>
      </w:pPr>
    </w:p>
    <w:p w14:paraId="42D95724" w14:textId="0204288E" w:rsidR="00F24B99" w:rsidRDefault="00F24B99" w:rsidP="00617E38">
      <w:pPr>
        <w:jc w:val="both"/>
      </w:pPr>
    </w:p>
    <w:p w14:paraId="7494841C" w14:textId="1B4A05EC" w:rsidR="00400908" w:rsidRDefault="00400908" w:rsidP="00617E38">
      <w:pPr>
        <w:jc w:val="both"/>
      </w:pPr>
    </w:p>
    <w:p w14:paraId="01FBC881" w14:textId="687E6990" w:rsidR="003E6AD5" w:rsidRPr="00C625A9" w:rsidRDefault="002234D7" w:rsidP="00C625A9">
      <w:pPr>
        <w:pStyle w:val="Heading1"/>
        <w:numPr>
          <w:ilvl w:val="0"/>
          <w:numId w:val="1"/>
        </w:numPr>
        <w:jc w:val="both"/>
        <w:rPr>
          <w:color w:val="000000" w:themeColor="text1"/>
        </w:rPr>
      </w:pPr>
      <w:bookmarkStart w:id="14" w:name="_Toc96094170"/>
      <w:r w:rsidRPr="00C625A9">
        <w:rPr>
          <w:color w:val="000000" w:themeColor="text1"/>
        </w:rPr>
        <w:lastRenderedPageBreak/>
        <w:t>KONTEXT ORGANIZACE</w:t>
      </w:r>
      <w:bookmarkEnd w:id="14"/>
    </w:p>
    <w:p w14:paraId="2B0741E7" w14:textId="507813A2" w:rsidR="00C54625" w:rsidRDefault="00C54625" w:rsidP="00C54625"/>
    <w:p w14:paraId="3143D6C4" w14:textId="50F00F56" w:rsidR="00C54625" w:rsidRPr="00F63641" w:rsidRDefault="00C54625" w:rsidP="00C54625">
      <w:pPr>
        <w:pStyle w:val="Default"/>
        <w:jc w:val="both"/>
        <w:rPr>
          <w:rFonts w:ascii="Times New Roman" w:hAnsi="Times New Roman" w:cs="Times New Roman"/>
          <w:sz w:val="20"/>
          <w:szCs w:val="20"/>
        </w:rPr>
      </w:pPr>
      <w:r w:rsidRPr="00C54625">
        <w:rPr>
          <w:rFonts w:ascii="Times New Roman" w:hAnsi="Times New Roman" w:cs="Times New Roman"/>
          <w:sz w:val="20"/>
          <w:szCs w:val="20"/>
        </w:rPr>
        <w:t>Příručka</w:t>
      </w:r>
      <w:r w:rsidR="00400908">
        <w:rPr>
          <w:rFonts w:ascii="Times New Roman" w:hAnsi="Times New Roman" w:cs="Times New Roman"/>
          <w:sz w:val="20"/>
          <w:szCs w:val="20"/>
        </w:rPr>
        <w:t xml:space="preserve"> integrovaného systému managementu</w:t>
      </w:r>
      <w:r w:rsidRPr="00C54625">
        <w:rPr>
          <w:rFonts w:ascii="Times New Roman" w:hAnsi="Times New Roman" w:cs="Times New Roman"/>
          <w:sz w:val="20"/>
          <w:szCs w:val="20"/>
        </w:rPr>
        <w:t xml:space="preserve"> je strukturována dle normy ISO 9001, počínaje kapitolou 4. A jsou zde </w:t>
      </w:r>
      <w:r w:rsidRPr="00F63641">
        <w:rPr>
          <w:rFonts w:ascii="Times New Roman" w:hAnsi="Times New Roman" w:cs="Times New Roman"/>
          <w:sz w:val="20"/>
          <w:szCs w:val="20"/>
        </w:rPr>
        <w:t>dále doplněny požadavky norem ISO 14001; ISO 45001. Požadavky ISO 14001 jsou psány zeleně; ISO 45001 hnědě.</w:t>
      </w:r>
    </w:p>
    <w:p w14:paraId="109452BF" w14:textId="2FD451BC" w:rsidR="00400908" w:rsidRPr="00F63641" w:rsidRDefault="00C54625" w:rsidP="00400908">
      <w:pPr>
        <w:pStyle w:val="text"/>
        <w:spacing w:after="0" w:afterAutospacing="0"/>
        <w:rPr>
          <w:rFonts w:ascii="Times New Roman" w:hAnsi="Times New Roman" w:cs="Times New Roman"/>
          <w:color w:val="auto"/>
          <w:sz w:val="20"/>
          <w:szCs w:val="20"/>
        </w:rPr>
      </w:pPr>
      <w:r w:rsidRPr="00F63641">
        <w:rPr>
          <w:rFonts w:ascii="Times New Roman" w:hAnsi="Times New Roman" w:cs="Times New Roman"/>
          <w:sz w:val="20"/>
          <w:szCs w:val="20"/>
        </w:rPr>
        <w:t xml:space="preserve">Společnost určila interní a externí aspekty jako funkce procesu </w:t>
      </w:r>
      <w:r w:rsidR="00400908" w:rsidRPr="00F63641">
        <w:rPr>
          <w:rFonts w:ascii="Times New Roman" w:hAnsi="Times New Roman" w:cs="Times New Roman"/>
          <w:sz w:val="20"/>
          <w:szCs w:val="20"/>
        </w:rPr>
        <w:t>ve SWOT analýze</w:t>
      </w:r>
      <w:r w:rsidRPr="00F63641">
        <w:rPr>
          <w:rFonts w:ascii="Times New Roman" w:hAnsi="Times New Roman" w:cs="Times New Roman"/>
          <w:sz w:val="20"/>
          <w:szCs w:val="20"/>
        </w:rPr>
        <w:t xml:space="preserve"> </w:t>
      </w:r>
      <w:r w:rsidR="00400908" w:rsidRPr="00F63641">
        <w:rPr>
          <w:rFonts w:ascii="Times New Roman" w:hAnsi="Times New Roman" w:cs="Times New Roman"/>
          <w:color w:val="auto"/>
          <w:sz w:val="20"/>
          <w:szCs w:val="20"/>
        </w:rPr>
        <w:t xml:space="preserve">– (viz. </w:t>
      </w:r>
      <w:r w:rsidR="00400908" w:rsidRPr="00F63641">
        <w:rPr>
          <w:rFonts w:ascii="Times New Roman" w:hAnsi="Times New Roman" w:cs="Times New Roman"/>
          <w:b/>
          <w:color w:val="auto"/>
          <w:sz w:val="20"/>
          <w:szCs w:val="20"/>
        </w:rPr>
        <w:t>Příloha č. 5 – SWOT analýza)</w:t>
      </w:r>
      <w:r w:rsidR="00400908" w:rsidRPr="00F63641">
        <w:rPr>
          <w:rFonts w:ascii="Times New Roman" w:hAnsi="Times New Roman" w:cs="Times New Roman"/>
          <w:color w:val="auto"/>
          <w:sz w:val="20"/>
          <w:szCs w:val="20"/>
        </w:rPr>
        <w:t xml:space="preserve">. </w:t>
      </w:r>
    </w:p>
    <w:p w14:paraId="1292EDAE" w14:textId="2537112D" w:rsidR="00C54625" w:rsidRPr="00F63641" w:rsidRDefault="00C54625" w:rsidP="00C54625">
      <w:pPr>
        <w:pStyle w:val="Default"/>
        <w:jc w:val="both"/>
        <w:rPr>
          <w:rFonts w:ascii="Times New Roman" w:hAnsi="Times New Roman" w:cs="Times New Roman"/>
          <w:sz w:val="20"/>
          <w:szCs w:val="20"/>
        </w:rPr>
      </w:pPr>
      <w:r w:rsidRPr="00F63641">
        <w:rPr>
          <w:rFonts w:ascii="Times New Roman" w:hAnsi="Times New Roman" w:cs="Times New Roman"/>
          <w:sz w:val="20"/>
          <w:szCs w:val="20"/>
        </w:rPr>
        <w:t xml:space="preserve">které jsou relevantní pro její účel a strategické zaměření a které ovlivňují její schopnost dosahovat zamýšleného výsledku. V tomto registru společnost monitoruje a přezkoumává o těchto aspektech informace. V registru jsou také určené, monitorované, přezkoumávané a plánované opatření přijaté pro řešení rizik a příležitostí. </w:t>
      </w:r>
    </w:p>
    <w:p w14:paraId="005C7B6E" w14:textId="70439A1D" w:rsidR="0066503C" w:rsidRPr="000019B6" w:rsidRDefault="0066503C" w:rsidP="0066503C">
      <w:pPr>
        <w:pStyle w:val="text"/>
        <w:rPr>
          <w:rFonts w:ascii="Times New Roman" w:hAnsi="Times New Roman" w:cs="Times New Roman"/>
          <w:color w:val="auto"/>
          <w:sz w:val="20"/>
          <w:szCs w:val="20"/>
        </w:rPr>
      </w:pPr>
      <w:r w:rsidRPr="00F63641">
        <w:rPr>
          <w:rFonts w:ascii="Times New Roman" w:hAnsi="Times New Roman" w:cs="Times New Roman"/>
          <w:color w:val="auto"/>
          <w:sz w:val="20"/>
          <w:szCs w:val="20"/>
        </w:rPr>
        <w:t>Vzhledem k dynamickému prostředí firma monitoruje a přezkoumává informace o interních a externích aspektech podle</w:t>
      </w:r>
      <w:r>
        <w:rPr>
          <w:rFonts w:ascii="Times New Roman" w:hAnsi="Times New Roman" w:cs="Times New Roman"/>
          <w:color w:val="auto"/>
          <w:sz w:val="20"/>
          <w:szCs w:val="20"/>
        </w:rPr>
        <w:t xml:space="preserve"> potřeby, minimálně však </w:t>
      </w:r>
      <w:r w:rsidRPr="000019B6">
        <w:rPr>
          <w:rFonts w:ascii="Times New Roman" w:hAnsi="Times New Roman" w:cs="Times New Roman"/>
          <w:color w:val="auto"/>
          <w:sz w:val="20"/>
          <w:szCs w:val="20"/>
        </w:rPr>
        <w:t>jed</w:t>
      </w:r>
      <w:r>
        <w:rPr>
          <w:rFonts w:ascii="Times New Roman" w:hAnsi="Times New Roman" w:cs="Times New Roman"/>
          <w:color w:val="auto"/>
          <w:sz w:val="20"/>
          <w:szCs w:val="20"/>
        </w:rPr>
        <w:t>nou ročně při výroční poradě – viz. Výroční zpráva.</w:t>
      </w:r>
      <w:r w:rsidR="00F84005">
        <w:rPr>
          <w:rFonts w:ascii="Times New Roman" w:hAnsi="Times New Roman" w:cs="Times New Roman"/>
          <w:color w:val="auto"/>
          <w:sz w:val="20"/>
          <w:szCs w:val="20"/>
        </w:rPr>
        <w:t xml:space="preserve"> ( kap. 9.3)</w:t>
      </w:r>
    </w:p>
    <w:p w14:paraId="49C1DBEE" w14:textId="77777777" w:rsidR="00002C7D" w:rsidRDefault="00002C7D" w:rsidP="00002C7D">
      <w:pPr>
        <w:spacing w:after="120"/>
      </w:pPr>
      <w:bookmarkStart w:id="15" w:name="_Toc301170788"/>
      <w:r>
        <w:t>Zainteresované strany ovlivňující dosahování výkonnosti QMS a jejich požadavky:</w:t>
      </w:r>
    </w:p>
    <w:p w14:paraId="2D1F134D" w14:textId="77777777" w:rsidR="00002C7D" w:rsidRDefault="00002C7D" w:rsidP="00D76B66">
      <w:pPr>
        <w:numPr>
          <w:ilvl w:val="0"/>
          <w:numId w:val="21"/>
        </w:numPr>
        <w:spacing w:line="259" w:lineRule="auto"/>
        <w:jc w:val="both"/>
      </w:pPr>
      <w:r>
        <w:t>Majitelé – požadavkem majitelů je finanční stabilita firmy, ziskovost a spokojenost zaměstnanců</w:t>
      </w:r>
    </w:p>
    <w:p w14:paraId="1C3442A6" w14:textId="77777777" w:rsidR="00002C7D" w:rsidRDefault="00002C7D" w:rsidP="00D76B66">
      <w:pPr>
        <w:numPr>
          <w:ilvl w:val="0"/>
          <w:numId w:val="21"/>
        </w:numPr>
        <w:spacing w:line="259" w:lineRule="auto"/>
        <w:jc w:val="both"/>
      </w:pPr>
      <w:r>
        <w:t>Zákazníci – požadavky zákazníků jsou spolehlivost, včasnost, bezpečnost, nepoškozené a neznečištěné zboží</w:t>
      </w:r>
    </w:p>
    <w:p w14:paraId="1BED8D55" w14:textId="77777777" w:rsidR="00002C7D" w:rsidRDefault="00002C7D" w:rsidP="00D76B66">
      <w:pPr>
        <w:numPr>
          <w:ilvl w:val="0"/>
          <w:numId w:val="21"/>
        </w:numPr>
        <w:spacing w:line="259" w:lineRule="auto"/>
        <w:jc w:val="both"/>
      </w:pPr>
      <w:r>
        <w:t xml:space="preserve">Externí poskytovatelé (dodavatelé) – Základní požadavek dodavatelů je znát kompletní (úplnou) specifikaci dodávaného produktu/služeb před dodáním. To s sebou může nést předávání informací od zákazníka na dodavatele – např. při požadavku na přepravu je to čas a místo nakládky/vykládky, kategorie zboží např. ADR. </w:t>
      </w:r>
    </w:p>
    <w:p w14:paraId="0353C41C" w14:textId="77777777" w:rsidR="00002C7D" w:rsidRDefault="00002C7D" w:rsidP="00D76B66">
      <w:pPr>
        <w:numPr>
          <w:ilvl w:val="0"/>
          <w:numId w:val="21"/>
        </w:numPr>
        <w:spacing w:line="259" w:lineRule="auto"/>
        <w:jc w:val="both"/>
      </w:pPr>
      <w:r>
        <w:t>Zaměstnanci, jejich potřeby a požadavky. Požadavky zaměstnanců vyplývají ze zákonných požadavků ČR, zejména zákoník práce, občanský zákoník, zákony a předpisy vztahující se na bezpečnost a zdraví při práci, sociální předpisy v přepravě atd.</w:t>
      </w:r>
    </w:p>
    <w:p w14:paraId="3F970B90" w14:textId="77777777" w:rsidR="00002C7D" w:rsidRDefault="00002C7D" w:rsidP="00D76B66">
      <w:pPr>
        <w:numPr>
          <w:ilvl w:val="0"/>
          <w:numId w:val="21"/>
        </w:numPr>
        <w:spacing w:line="259" w:lineRule="auto"/>
        <w:jc w:val="both"/>
      </w:pPr>
      <w:r>
        <w:t>Okolí a Stát (místní požadavky okolí, zákony a nařízení). Požadavky státu a okolí jsou stanoveny v zákonech a vyhláškách, které se vztahují na procesy a produkty firmy např. požadavky na životní prostředí, ovzduší, bezpečnost, podmínky CMR atd</w:t>
      </w:r>
      <w:r w:rsidR="00726B21">
        <w:t>.</w:t>
      </w:r>
    </w:p>
    <w:p w14:paraId="20A35F4B" w14:textId="77777777" w:rsidR="00002C7D" w:rsidRDefault="00002C7D" w:rsidP="00002C7D">
      <w:pPr>
        <w:jc w:val="both"/>
      </w:pPr>
    </w:p>
    <w:p w14:paraId="368B91C5" w14:textId="77777777" w:rsidR="00002C7D" w:rsidRPr="002A6932" w:rsidRDefault="00726B21" w:rsidP="00002C7D">
      <w:pPr>
        <w:jc w:val="both"/>
      </w:pPr>
      <w:r>
        <w:t xml:space="preserve">Firma monitoruje a </w:t>
      </w:r>
      <w:r w:rsidR="00002C7D">
        <w:t>přezkoumává informace o těchto zainteresovaných stranách a jejich relevantních požadavcích</w:t>
      </w:r>
      <w:r w:rsidR="00282414">
        <w:t xml:space="preserve">, dle potřeby </w:t>
      </w:r>
      <w:r w:rsidR="00BD0D18">
        <w:t>několikrát ročně</w:t>
      </w:r>
      <w:r w:rsidR="00282414">
        <w:t xml:space="preserve"> na poradách vedení</w:t>
      </w:r>
      <w:r w:rsidR="00BD0D18">
        <w:t>.</w:t>
      </w:r>
      <w:r w:rsidR="00002C7D">
        <w:t xml:space="preserve"> </w:t>
      </w:r>
    </w:p>
    <w:p w14:paraId="514E92B3" w14:textId="77777777" w:rsidR="00002C7D" w:rsidRPr="000019B6" w:rsidRDefault="00002C7D" w:rsidP="00002C7D">
      <w:pPr>
        <w:jc w:val="both"/>
        <w:rPr>
          <w:rFonts w:eastAsia="Arial Unicode MS"/>
        </w:rPr>
      </w:pPr>
    </w:p>
    <w:p w14:paraId="41F32B83" w14:textId="77777777" w:rsidR="00D234A0" w:rsidRDefault="00D234A0" w:rsidP="00D234A0">
      <w:pPr>
        <w:ind w:firstLine="142"/>
        <w:jc w:val="both"/>
      </w:pPr>
      <w:r w:rsidRPr="004A39C2">
        <w:t>Systém společnosti je provozován v rozsahu:</w:t>
      </w:r>
    </w:p>
    <w:p w14:paraId="28D90AD9" w14:textId="77777777" w:rsidR="00D234A0" w:rsidRDefault="00D234A0" w:rsidP="00D234A0">
      <w:pPr>
        <w:jc w:val="both"/>
      </w:pPr>
    </w:p>
    <w:p w14:paraId="2981F18A" w14:textId="218A57AE" w:rsidR="00D234A0" w:rsidRPr="004A39C2" w:rsidRDefault="00D234A0" w:rsidP="00DC5F9F">
      <w:pPr>
        <w:spacing w:line="360" w:lineRule="auto"/>
        <w:jc w:val="center"/>
        <w:rPr>
          <w:b/>
          <w:sz w:val="24"/>
          <w:szCs w:val="24"/>
        </w:rPr>
      </w:pPr>
      <w:r w:rsidRPr="0066503C">
        <w:rPr>
          <w:b/>
          <w:sz w:val="24"/>
          <w:szCs w:val="24"/>
        </w:rPr>
        <w:t xml:space="preserve">Mezinárodní a </w:t>
      </w:r>
      <w:r w:rsidRPr="004A39C2">
        <w:rPr>
          <w:b/>
          <w:sz w:val="24"/>
          <w:szCs w:val="24"/>
        </w:rPr>
        <w:t>vnitrostátní silniční nákladní doprava</w:t>
      </w:r>
    </w:p>
    <w:p w14:paraId="232D362E" w14:textId="77777777" w:rsidR="00A97A05" w:rsidRPr="004A39C2" w:rsidRDefault="00A97A05" w:rsidP="00DC5F9F">
      <w:pPr>
        <w:spacing w:line="360" w:lineRule="auto"/>
        <w:jc w:val="center"/>
        <w:rPr>
          <w:b/>
          <w:sz w:val="24"/>
          <w:szCs w:val="24"/>
        </w:rPr>
      </w:pPr>
      <w:r w:rsidRPr="004A39C2">
        <w:rPr>
          <w:b/>
          <w:sz w:val="24"/>
          <w:szCs w:val="24"/>
        </w:rPr>
        <w:t>Jeřábnické práce</w:t>
      </w:r>
    </w:p>
    <w:p w14:paraId="5B27036E" w14:textId="234317AC" w:rsidR="00A97A05" w:rsidRPr="004A39C2" w:rsidRDefault="00A97A05" w:rsidP="00DC5F9F">
      <w:pPr>
        <w:spacing w:line="360" w:lineRule="auto"/>
        <w:jc w:val="center"/>
        <w:rPr>
          <w:b/>
          <w:sz w:val="24"/>
          <w:szCs w:val="24"/>
        </w:rPr>
      </w:pPr>
      <w:r w:rsidRPr="004A39C2">
        <w:rPr>
          <w:b/>
          <w:sz w:val="24"/>
          <w:szCs w:val="24"/>
        </w:rPr>
        <w:t>Vazačské prác</w:t>
      </w:r>
      <w:r w:rsidR="00DC5F9F" w:rsidRPr="004A39C2">
        <w:rPr>
          <w:b/>
          <w:sz w:val="24"/>
          <w:szCs w:val="24"/>
        </w:rPr>
        <w:t>e</w:t>
      </w:r>
      <w:r w:rsidRPr="004A39C2">
        <w:rPr>
          <w:b/>
          <w:sz w:val="24"/>
          <w:szCs w:val="24"/>
        </w:rPr>
        <w:t xml:space="preserve"> </w:t>
      </w:r>
    </w:p>
    <w:p w14:paraId="53526A87" w14:textId="3696C897" w:rsidR="00A97A05" w:rsidRDefault="00A97A05" w:rsidP="00DC5F9F">
      <w:pPr>
        <w:spacing w:line="360" w:lineRule="auto"/>
        <w:jc w:val="center"/>
        <w:rPr>
          <w:b/>
          <w:sz w:val="24"/>
          <w:szCs w:val="24"/>
        </w:rPr>
      </w:pPr>
      <w:r w:rsidRPr="004A39C2">
        <w:rPr>
          <w:b/>
          <w:sz w:val="24"/>
          <w:szCs w:val="24"/>
        </w:rPr>
        <w:t>Těžká a nadrozměrná doprava</w:t>
      </w:r>
    </w:p>
    <w:p w14:paraId="767ED911" w14:textId="77777777" w:rsidR="00A97A05" w:rsidRPr="0066503C" w:rsidRDefault="00A97A05" w:rsidP="0066503C">
      <w:pPr>
        <w:jc w:val="center"/>
        <w:rPr>
          <w:b/>
          <w:sz w:val="24"/>
          <w:szCs w:val="24"/>
        </w:rPr>
      </w:pPr>
    </w:p>
    <w:p w14:paraId="791BF247" w14:textId="5D7293FD" w:rsidR="00D234A0" w:rsidRPr="008079A0" w:rsidRDefault="00D234A0" w:rsidP="00D234A0">
      <w:pPr>
        <w:spacing w:before="120"/>
        <w:ind w:firstLine="227"/>
        <w:jc w:val="both"/>
      </w:pPr>
      <w:r w:rsidRPr="008079A0">
        <w:t>V systému jsou současně implementovány požadavky vycházející z</w:t>
      </w:r>
      <w:r w:rsidR="00F84005">
        <w:t xml:space="preserve"> modelových </w:t>
      </w:r>
      <w:r w:rsidRPr="008079A0">
        <w:t>norem</w:t>
      </w:r>
      <w:r w:rsidR="00F84005">
        <w:t xml:space="preserve"> a norem</w:t>
      </w:r>
      <w:r w:rsidRPr="008079A0">
        <w:t xml:space="preserve"> „správné výrobní/řídící praxe“ GMP+, konkrétně pro oblast přepravy volně ložených krmiv a surovin potravinářského průmyslu GMP+ B4. V této oblasti se zaměřujeme na pšenice, ječmen, kukuřice. Odpovědnost k dodržování principů daných </w:t>
      </w:r>
      <w:r>
        <w:t>normou GMP+ přijalo vedení společnosti</w:t>
      </w:r>
      <w:r w:rsidRPr="008079A0">
        <w:t xml:space="preserve"> </w:t>
      </w:r>
      <w:r w:rsidRPr="00030E7D">
        <w:rPr>
          <w:color w:val="000000" w:themeColor="text1"/>
        </w:rPr>
        <w:t xml:space="preserve">dokumentem prohlášení managementu - </w:t>
      </w:r>
      <w:proofErr w:type="spellStart"/>
      <w:r w:rsidRPr="00030E7D">
        <w:rPr>
          <w:color w:val="000000" w:themeColor="text1"/>
        </w:rPr>
        <w:t>appendix</w:t>
      </w:r>
      <w:proofErr w:type="spellEnd"/>
      <w:r w:rsidRPr="00030E7D">
        <w:rPr>
          <w:color w:val="000000" w:themeColor="text1"/>
        </w:rPr>
        <w:t xml:space="preserve"> 6 – MINIMUM REQUIREMENTS.</w:t>
      </w:r>
      <w:r w:rsidRPr="008079A0">
        <w:t xml:space="preserve">  V souvislosti se zavedeným systémem GMP+B4 je splněn požadavek zákona o potravinách na systém HACCP tím, že jsme registrováni u UKZUS dle 183/2005</w:t>
      </w:r>
    </w:p>
    <w:p w14:paraId="402A8202" w14:textId="77777777" w:rsidR="00D234A0" w:rsidRDefault="00D234A0" w:rsidP="00D234A0">
      <w:pPr>
        <w:jc w:val="both"/>
        <w:rPr>
          <w:b/>
        </w:rPr>
      </w:pPr>
    </w:p>
    <w:p w14:paraId="4E5EC0C2" w14:textId="4936E6A2" w:rsidR="00282414" w:rsidRDefault="000838A6" w:rsidP="00D234A0">
      <w:pPr>
        <w:jc w:val="both"/>
      </w:pPr>
      <w:r>
        <w:t>Integrovaný s</w:t>
      </w:r>
      <w:r w:rsidR="00D234A0">
        <w:t xml:space="preserve">ystém </w:t>
      </w:r>
      <w:r w:rsidR="00F84005">
        <w:t>managementu</w:t>
      </w:r>
      <w:r w:rsidR="00D234A0">
        <w:t xml:space="preserve"> je dokumentován touto </w:t>
      </w:r>
      <w:r w:rsidR="005C1E19">
        <w:t>Příručkou ISM</w:t>
      </w:r>
      <w:r w:rsidR="00D234A0">
        <w:t xml:space="preserve"> a soustavou návazných systémových dokumentů a je trvale udržován a rozvíjen pro zabezpečení shody se stanovenými požadavky</w:t>
      </w:r>
      <w:r w:rsidR="002E22D8">
        <w:t>.</w:t>
      </w:r>
    </w:p>
    <w:p w14:paraId="6126536C" w14:textId="165B414F" w:rsidR="002E22D8" w:rsidRDefault="002E22D8" w:rsidP="00D234A0">
      <w:pPr>
        <w:jc w:val="both"/>
      </w:pPr>
    </w:p>
    <w:p w14:paraId="2DAA8DD4" w14:textId="226666D8" w:rsidR="00D234A0" w:rsidRDefault="00D234A0" w:rsidP="00D234A0">
      <w:pPr>
        <w:ind w:firstLine="142"/>
        <w:jc w:val="both"/>
      </w:pPr>
      <w:r>
        <w:t xml:space="preserve">Ve společnosti je vytvořen, dokumentován, uplatňován a udržován </w:t>
      </w:r>
      <w:r w:rsidR="000838A6">
        <w:t xml:space="preserve">integrovaný </w:t>
      </w:r>
      <w:r>
        <w:t xml:space="preserve">systém </w:t>
      </w:r>
      <w:r w:rsidR="00F84005">
        <w:t xml:space="preserve">managementu </w:t>
      </w:r>
      <w:r>
        <w:t>tak, aby všechny procesy nezbytné ke splnění požadavků zákazníka byly definovány a řízeny.</w:t>
      </w:r>
    </w:p>
    <w:p w14:paraId="030FCB45" w14:textId="77777777" w:rsidR="00D234A0" w:rsidRDefault="00D234A0" w:rsidP="00D234A0">
      <w:pPr>
        <w:ind w:firstLine="142"/>
        <w:jc w:val="both"/>
      </w:pPr>
    </w:p>
    <w:p w14:paraId="0FF5D3F6" w14:textId="2BCBDC3C" w:rsidR="00D234A0" w:rsidRDefault="00D234A0" w:rsidP="00D234A0">
      <w:pPr>
        <w:ind w:firstLine="142"/>
        <w:jc w:val="both"/>
        <w:rPr>
          <w:b/>
          <w:i/>
          <w:color w:val="FF0000"/>
        </w:rPr>
      </w:pPr>
      <w:r>
        <w:t>Ve společnosti jsou identifikován</w:t>
      </w:r>
      <w:r w:rsidR="00346870">
        <w:t>y</w:t>
      </w:r>
      <w:r>
        <w:t xml:space="preserve"> základní procesy, včetně vzájemných vazeb – viz </w:t>
      </w:r>
      <w:r w:rsidRPr="009E6942">
        <w:rPr>
          <w:b/>
          <w:color w:val="000000" w:themeColor="text1"/>
        </w:rPr>
        <w:t>mapa procesů – příloha 2</w:t>
      </w:r>
    </w:p>
    <w:p w14:paraId="64D13931" w14:textId="77777777" w:rsidR="00D234A0" w:rsidRDefault="00D234A0" w:rsidP="00D234A0">
      <w:pPr>
        <w:ind w:firstLine="142"/>
        <w:jc w:val="both"/>
        <w:rPr>
          <w:color w:val="000000" w:themeColor="text1"/>
        </w:rPr>
      </w:pPr>
    </w:p>
    <w:p w14:paraId="498BFFD1" w14:textId="65A420B7" w:rsidR="00D234A0" w:rsidRDefault="00D234A0" w:rsidP="00D234A0">
      <w:pPr>
        <w:ind w:firstLine="142"/>
        <w:jc w:val="both"/>
        <w:rPr>
          <w:color w:val="000000" w:themeColor="text1"/>
        </w:rPr>
      </w:pPr>
      <w:r>
        <w:rPr>
          <w:color w:val="000000" w:themeColor="text1"/>
        </w:rPr>
        <w:t>Pro podporu řízení procesů jsou identifikována rizika viz Analýza rizik (příloha č.3),</w:t>
      </w:r>
      <w:r w:rsidR="000838A6">
        <w:rPr>
          <w:color w:val="000000" w:themeColor="text1"/>
        </w:rPr>
        <w:t xml:space="preserve"> </w:t>
      </w:r>
      <w:r w:rsidR="00346870">
        <w:rPr>
          <w:color w:val="000000" w:themeColor="text1"/>
        </w:rPr>
        <w:t xml:space="preserve">vedení společnosti </w:t>
      </w:r>
      <w:r>
        <w:rPr>
          <w:color w:val="000000" w:themeColor="text1"/>
        </w:rPr>
        <w:t>zajišť</w:t>
      </w:r>
      <w:r w:rsidR="00346870">
        <w:rPr>
          <w:color w:val="000000" w:themeColor="text1"/>
        </w:rPr>
        <w:t xml:space="preserve">uje </w:t>
      </w:r>
      <w:r w:rsidRPr="00244937">
        <w:rPr>
          <w:color w:val="000000" w:themeColor="text1"/>
        </w:rPr>
        <w:t xml:space="preserve">zdroje </w:t>
      </w:r>
      <w:r w:rsidR="00346870">
        <w:rPr>
          <w:color w:val="000000" w:themeColor="text1"/>
        </w:rPr>
        <w:t>pro fungování a zlepšování integrovaného systému</w:t>
      </w:r>
      <w:r w:rsidR="0066503C">
        <w:rPr>
          <w:color w:val="000000" w:themeColor="text1"/>
        </w:rPr>
        <w:t xml:space="preserve">. </w:t>
      </w:r>
    </w:p>
    <w:p w14:paraId="1AE1C7CD" w14:textId="77777777" w:rsidR="00D234A0" w:rsidRDefault="00D234A0" w:rsidP="00D234A0">
      <w:pPr>
        <w:ind w:firstLine="142"/>
        <w:jc w:val="both"/>
        <w:rPr>
          <w:color w:val="000000" w:themeColor="text1"/>
        </w:rPr>
      </w:pPr>
    </w:p>
    <w:p w14:paraId="62BAB2E7" w14:textId="2F73B3AE" w:rsidR="00D234A0" w:rsidRDefault="00D234A0" w:rsidP="00D234A0">
      <w:pPr>
        <w:ind w:firstLine="142"/>
        <w:jc w:val="both"/>
        <w:rPr>
          <w:color w:val="000000" w:themeColor="text1"/>
        </w:rPr>
      </w:pPr>
      <w:r>
        <w:rPr>
          <w:color w:val="000000" w:themeColor="text1"/>
        </w:rPr>
        <w:t>Úspěšné fungován</w:t>
      </w:r>
      <w:r w:rsidR="00F84005">
        <w:rPr>
          <w:color w:val="000000" w:themeColor="text1"/>
        </w:rPr>
        <w:t xml:space="preserve">í integrovaného </w:t>
      </w:r>
      <w:r>
        <w:rPr>
          <w:color w:val="000000" w:themeColor="text1"/>
        </w:rPr>
        <w:t>systému je založeno na poskytování potřebných vstupních informací, aby jednotlivé procesy na sebe plynule navazovaly a jejich výsledky přispívaly k dosažení stanovené politiky a cílů kvality a k zajištění, že realizace zakázky odpovídá specifikovaným požadavkům zákazníka.</w:t>
      </w:r>
    </w:p>
    <w:p w14:paraId="2F6E20EF" w14:textId="77777777" w:rsidR="00D234A0" w:rsidRDefault="00D234A0" w:rsidP="00D234A0">
      <w:pPr>
        <w:ind w:firstLine="142"/>
        <w:jc w:val="both"/>
        <w:rPr>
          <w:color w:val="000000" w:themeColor="text1"/>
        </w:rPr>
      </w:pPr>
    </w:p>
    <w:p w14:paraId="2EF24293" w14:textId="76F7C974" w:rsidR="00D234A0" w:rsidRPr="002874DC" w:rsidRDefault="00D234A0" w:rsidP="00D234A0">
      <w:pPr>
        <w:ind w:firstLine="142"/>
        <w:jc w:val="both"/>
        <w:rPr>
          <w:b/>
          <w:i/>
          <w:color w:val="000000" w:themeColor="text1"/>
        </w:rPr>
      </w:pPr>
      <w:r w:rsidRPr="00F63641">
        <w:rPr>
          <w:color w:val="000000" w:themeColor="text1"/>
        </w:rPr>
        <w:t xml:space="preserve">Významným nástrojem k neustálému zlepšování efektivnosti </w:t>
      </w:r>
      <w:r w:rsidR="008D61F8" w:rsidRPr="00F63641">
        <w:rPr>
          <w:color w:val="000000" w:themeColor="text1"/>
        </w:rPr>
        <w:t>ISM</w:t>
      </w:r>
      <w:r w:rsidRPr="00F63641">
        <w:rPr>
          <w:color w:val="000000" w:themeColor="text1"/>
        </w:rPr>
        <w:t xml:space="preserve"> je uplatňování preventivních a nápravných opatření k zamezení výskytu potencionálních nebo aktuálních problémů kvality.</w:t>
      </w:r>
    </w:p>
    <w:p w14:paraId="11A3D223" w14:textId="77777777" w:rsidR="00D234A0" w:rsidRPr="00125DBA" w:rsidRDefault="00D234A0" w:rsidP="00002C7D">
      <w:pPr>
        <w:jc w:val="both"/>
      </w:pPr>
    </w:p>
    <w:p w14:paraId="7DBD129B" w14:textId="77777777" w:rsidR="002E22D8" w:rsidRPr="00125DBA" w:rsidRDefault="002E22D8" w:rsidP="00E47F93">
      <w:pPr>
        <w:pStyle w:val="Default"/>
        <w:jc w:val="both"/>
        <w:rPr>
          <w:rFonts w:asciiTheme="minorHAnsi" w:hAnsiTheme="minorHAnsi" w:cstheme="minorHAnsi"/>
          <w:color w:val="auto"/>
          <w:sz w:val="20"/>
          <w:szCs w:val="20"/>
        </w:rPr>
      </w:pPr>
      <w:r w:rsidRPr="00125DBA">
        <w:rPr>
          <w:rFonts w:asciiTheme="minorHAnsi" w:hAnsiTheme="minorHAnsi" w:cstheme="minorHAnsi"/>
          <w:color w:val="auto"/>
          <w:sz w:val="20"/>
          <w:szCs w:val="20"/>
        </w:rPr>
        <w:t xml:space="preserve">Základními charakteristikami EMS a BOZP v organizaci jsou integrace environmentálních aspektů a řízení rizik v oblasti BOZP do integrovaného systému řízení a závazek k neustálému zlepšování, prevenci znečišťování a předcházení úrazů a nemocím z povolání. </w:t>
      </w:r>
    </w:p>
    <w:p w14:paraId="71A04192" w14:textId="597FB214" w:rsidR="00282414" w:rsidRPr="00125DBA" w:rsidRDefault="002E22D8" w:rsidP="00E47F93">
      <w:pPr>
        <w:jc w:val="both"/>
        <w:rPr>
          <w:rFonts w:asciiTheme="minorHAnsi" w:hAnsiTheme="minorHAnsi" w:cstheme="minorHAnsi"/>
          <w:sz w:val="28"/>
          <w:szCs w:val="28"/>
        </w:rPr>
      </w:pPr>
      <w:r w:rsidRPr="00125DBA">
        <w:rPr>
          <w:rFonts w:asciiTheme="minorHAnsi" w:hAnsiTheme="minorHAnsi" w:cstheme="minorHAnsi"/>
        </w:rPr>
        <w:t>Společnost udržuje potřebné dokumentované informace v nevyhnutném rozsahu. Bližší popis v kapitole Dokumentované informace.</w:t>
      </w:r>
    </w:p>
    <w:p w14:paraId="2FDA1646" w14:textId="1CAFB6DC" w:rsidR="00CA4687" w:rsidRPr="00AC6F76" w:rsidRDefault="00CA4687" w:rsidP="00AC6F76">
      <w:pPr>
        <w:pStyle w:val="Heading1"/>
        <w:numPr>
          <w:ilvl w:val="0"/>
          <w:numId w:val="1"/>
        </w:numPr>
        <w:jc w:val="both"/>
        <w:rPr>
          <w:color w:val="000000" w:themeColor="text1"/>
        </w:rPr>
      </w:pPr>
      <w:bookmarkStart w:id="16" w:name="_Toc96094171"/>
      <w:r w:rsidRPr="00AC6F76">
        <w:rPr>
          <w:color w:val="000000" w:themeColor="text1"/>
        </w:rPr>
        <w:t>VEDENÍ (LEADERSHIP)</w:t>
      </w:r>
      <w:bookmarkEnd w:id="16"/>
    </w:p>
    <w:p w14:paraId="3432B854" w14:textId="55DB4843" w:rsidR="00D272FD" w:rsidRDefault="00D272FD" w:rsidP="00D272FD">
      <w:pPr>
        <w:pStyle w:val="1Podkapitola"/>
        <w:ind w:hanging="574"/>
      </w:pPr>
      <w:bookmarkStart w:id="17" w:name="_Toc96094172"/>
      <w:r>
        <w:t>Vedení (leadership) a závazek</w:t>
      </w:r>
      <w:bookmarkEnd w:id="17"/>
    </w:p>
    <w:p w14:paraId="2C0082BD" w14:textId="3F6545E4" w:rsidR="00784479" w:rsidRPr="00D272FD" w:rsidRDefault="00D272FD" w:rsidP="00D272FD">
      <w:pPr>
        <w:pStyle w:val="2Podkapitola"/>
      </w:pPr>
      <w:r w:rsidRPr="00D272FD">
        <w:t xml:space="preserve"> </w:t>
      </w:r>
      <w:bookmarkStart w:id="18" w:name="_Toc96094173"/>
      <w:r w:rsidRPr="00D272FD">
        <w:t>Obecně, o</w:t>
      </w:r>
      <w:r w:rsidR="0039664F" w:rsidRPr="00D272FD">
        <w:t>rganizace a řízení společnosti</w:t>
      </w:r>
      <w:bookmarkEnd w:id="15"/>
      <w:bookmarkEnd w:id="18"/>
    </w:p>
    <w:p w14:paraId="7E3122DC" w14:textId="77777777" w:rsidR="00CC1504" w:rsidRDefault="00CC1504" w:rsidP="00617E38">
      <w:pPr>
        <w:ind w:firstLine="142"/>
        <w:jc w:val="both"/>
      </w:pPr>
    </w:p>
    <w:p w14:paraId="3E1358DE" w14:textId="77777777" w:rsidR="00784479" w:rsidRPr="00784479" w:rsidRDefault="00784479" w:rsidP="00617E38">
      <w:pPr>
        <w:ind w:firstLine="142"/>
        <w:jc w:val="both"/>
        <w:rPr>
          <w:color w:val="000000" w:themeColor="text1"/>
        </w:rPr>
      </w:pPr>
      <w:r>
        <w:t xml:space="preserve">Výkonným a řídícím orgánem společnosti je </w:t>
      </w:r>
      <w:r w:rsidR="00D13BE6">
        <w:rPr>
          <w:color w:val="000000" w:themeColor="text1"/>
        </w:rPr>
        <w:t>jednatel společnosti</w:t>
      </w:r>
      <w:r>
        <w:rPr>
          <w:color w:val="000000" w:themeColor="text1"/>
        </w:rPr>
        <w:t xml:space="preserve"> (dále jen </w:t>
      </w:r>
      <w:r w:rsidR="00D13BE6">
        <w:rPr>
          <w:color w:val="000000" w:themeColor="text1"/>
        </w:rPr>
        <w:t>jednatel</w:t>
      </w:r>
      <w:r>
        <w:rPr>
          <w:color w:val="000000" w:themeColor="text1"/>
        </w:rPr>
        <w:t>). Rozsah jeho řídících pravomocí a rozsah řídících pravomocí jemu podřízených pracovníků jsou dány popisy pracovní funkce, vnitřními předpisy a pracovní smlouvou.</w:t>
      </w:r>
    </w:p>
    <w:p w14:paraId="0145C209" w14:textId="77777777" w:rsidR="00BE5503" w:rsidRPr="00D272FD" w:rsidRDefault="00BE5503" w:rsidP="00D272FD">
      <w:pPr>
        <w:pStyle w:val="3Podkapitola"/>
      </w:pPr>
      <w:bookmarkStart w:id="19" w:name="_Toc96094174"/>
      <w:r w:rsidRPr="00D272FD">
        <w:t>Organizační schéma společnosti</w:t>
      </w:r>
      <w:bookmarkEnd w:id="19"/>
    </w:p>
    <w:p w14:paraId="6C31725D" w14:textId="77777777" w:rsidR="009E6942" w:rsidRDefault="009E6942" w:rsidP="00617E38">
      <w:pPr>
        <w:pStyle w:val="BodyText"/>
        <w:tabs>
          <w:tab w:val="clear" w:pos="993"/>
        </w:tabs>
        <w:autoSpaceDE w:val="0"/>
        <w:autoSpaceDN w:val="0"/>
        <w:adjustRightInd w:val="0"/>
        <w:rPr>
          <w:rFonts w:ascii="Times New Roman" w:hAnsi="Times New Roman"/>
          <w:color w:val="000000" w:themeColor="text1"/>
          <w:sz w:val="20"/>
        </w:rPr>
      </w:pPr>
    </w:p>
    <w:p w14:paraId="3FFD423D" w14:textId="77777777" w:rsidR="00D13BE6" w:rsidRPr="001A5463" w:rsidRDefault="00D13BE6" w:rsidP="00617E38">
      <w:pPr>
        <w:pStyle w:val="BodyText"/>
        <w:tabs>
          <w:tab w:val="clear" w:pos="993"/>
        </w:tabs>
        <w:autoSpaceDE w:val="0"/>
        <w:autoSpaceDN w:val="0"/>
        <w:adjustRightInd w:val="0"/>
        <w:rPr>
          <w:rFonts w:ascii="Times New Roman" w:hAnsi="Times New Roman"/>
          <w:color w:val="000000" w:themeColor="text1"/>
          <w:sz w:val="20"/>
        </w:rPr>
      </w:pPr>
      <w:r w:rsidRPr="001A5463">
        <w:rPr>
          <w:rFonts w:ascii="Times New Roman" w:hAnsi="Times New Roman"/>
          <w:color w:val="000000" w:themeColor="text1"/>
          <w:sz w:val="20"/>
        </w:rPr>
        <w:t xml:space="preserve">viz </w:t>
      </w:r>
      <w:r w:rsidRPr="009E6942">
        <w:rPr>
          <w:rFonts w:ascii="Times New Roman" w:hAnsi="Times New Roman"/>
          <w:b/>
          <w:color w:val="000000" w:themeColor="text1"/>
          <w:sz w:val="20"/>
        </w:rPr>
        <w:t>Příloha č.1</w:t>
      </w:r>
    </w:p>
    <w:p w14:paraId="04DC507B" w14:textId="77777777" w:rsidR="00F24B99" w:rsidRDefault="00F24B99" w:rsidP="00726B21">
      <w:pPr>
        <w:ind w:firstLine="142"/>
        <w:jc w:val="both"/>
      </w:pPr>
    </w:p>
    <w:p w14:paraId="132D25F2" w14:textId="5E074553" w:rsidR="00D234A0" w:rsidRPr="007B58C5" w:rsidRDefault="00D234A0" w:rsidP="00D272FD">
      <w:pPr>
        <w:pStyle w:val="3Podkapitola"/>
      </w:pPr>
      <w:bookmarkStart w:id="20" w:name="_Toc301170804"/>
      <w:bookmarkStart w:id="21" w:name="_Toc96094175"/>
      <w:r>
        <w:t>Závazek vedení společnosti</w:t>
      </w:r>
      <w:bookmarkEnd w:id="20"/>
      <w:bookmarkEnd w:id="21"/>
    </w:p>
    <w:p w14:paraId="461566F7" w14:textId="77777777" w:rsidR="00D234A0" w:rsidRDefault="00D234A0" w:rsidP="00D234A0">
      <w:pPr>
        <w:ind w:firstLine="142"/>
        <w:jc w:val="both"/>
      </w:pPr>
    </w:p>
    <w:p w14:paraId="3E1BF875" w14:textId="2D6C5E80" w:rsidR="00D234A0" w:rsidRDefault="00D234A0" w:rsidP="00D234A0">
      <w:pPr>
        <w:ind w:firstLine="142"/>
        <w:jc w:val="both"/>
      </w:pPr>
      <w:r>
        <w:t>Jednatel společnosti stanovil společný závazek pro všechny zaměstnance k vytvoření efektivního a účinného</w:t>
      </w:r>
      <w:r w:rsidR="001156A7">
        <w:t xml:space="preserve"> integrovaného</w:t>
      </w:r>
      <w:r>
        <w:t xml:space="preserve"> systému </w:t>
      </w:r>
      <w:r w:rsidR="001156A7">
        <w:t>managementu</w:t>
      </w:r>
      <w:r>
        <w:t xml:space="preserve"> dle ISO 9001,</w:t>
      </w:r>
      <w:r w:rsidR="001156A7">
        <w:t xml:space="preserve"> ISO 14001; ISO 45001</w:t>
      </w:r>
      <w:r>
        <w:t xml:space="preserve"> ve spojení s pravidly pro GMP (správnou výrobní praxi) pro oblast dopravy krmiv a surovin potravinářského průmyslu, na kterém spolupracují všichni pracovníci pro naplnění:</w:t>
      </w:r>
    </w:p>
    <w:p w14:paraId="52177B77" w14:textId="77777777" w:rsidR="00D234A0" w:rsidRDefault="00D234A0" w:rsidP="00D234A0">
      <w:pPr>
        <w:ind w:firstLine="142"/>
        <w:jc w:val="both"/>
      </w:pPr>
    </w:p>
    <w:p w14:paraId="69E871B3" w14:textId="77777777" w:rsidR="00D234A0" w:rsidRDefault="00D234A0" w:rsidP="00DA638C">
      <w:pPr>
        <w:pStyle w:val="ListParagraph"/>
        <w:numPr>
          <w:ilvl w:val="0"/>
          <w:numId w:val="2"/>
        </w:numPr>
        <w:jc w:val="both"/>
      </w:pPr>
      <w:r>
        <w:t>Požadavků zainteresovaných stran</w:t>
      </w:r>
    </w:p>
    <w:p w14:paraId="155EC855" w14:textId="77777777" w:rsidR="00D234A0" w:rsidRDefault="00D234A0" w:rsidP="00DA638C">
      <w:pPr>
        <w:pStyle w:val="ListParagraph"/>
        <w:numPr>
          <w:ilvl w:val="0"/>
          <w:numId w:val="2"/>
        </w:numPr>
        <w:jc w:val="both"/>
      </w:pPr>
      <w:r>
        <w:t>Politiky a cílů společnosti</w:t>
      </w:r>
    </w:p>
    <w:p w14:paraId="7038125C" w14:textId="07239C09" w:rsidR="00D234A0" w:rsidRDefault="00D234A0" w:rsidP="00DA638C">
      <w:pPr>
        <w:pStyle w:val="ListParagraph"/>
        <w:numPr>
          <w:ilvl w:val="0"/>
          <w:numId w:val="2"/>
        </w:numPr>
        <w:jc w:val="both"/>
      </w:pPr>
      <w:r>
        <w:t xml:space="preserve">Zlepšování se v oblasti </w:t>
      </w:r>
      <w:r w:rsidR="000838A6">
        <w:t xml:space="preserve">integrovaného </w:t>
      </w:r>
      <w:r>
        <w:t xml:space="preserve">systému </w:t>
      </w:r>
      <w:r w:rsidR="00DF5356">
        <w:t xml:space="preserve">managementu </w:t>
      </w:r>
      <w:r>
        <w:t>a v poskytovaných službách</w:t>
      </w:r>
    </w:p>
    <w:p w14:paraId="32253714" w14:textId="77777777" w:rsidR="00D234A0" w:rsidRDefault="00D234A0" w:rsidP="00D234A0">
      <w:pPr>
        <w:jc w:val="both"/>
      </w:pPr>
    </w:p>
    <w:p w14:paraId="58BEC438" w14:textId="42AC64E7" w:rsidR="00D234A0" w:rsidRDefault="00D234A0" w:rsidP="00D234A0">
      <w:pPr>
        <w:ind w:firstLine="142"/>
        <w:jc w:val="both"/>
      </w:pPr>
      <w:r>
        <w:t>Jednatel vede pracovníky k pochopení nezbytnosti splnit požadavky zákazníka při respektování požadavků předpisů a zákonů, které se činnosti společnosti dotýkají. K</w:t>
      </w:r>
      <w:r w:rsidR="00DF5356">
        <w:t>e</w:t>
      </w:r>
      <w:r>
        <w:t xml:space="preserve"> zlepšování </w:t>
      </w:r>
      <w:r w:rsidR="008D61F8">
        <w:t>ISM</w:t>
      </w:r>
      <w:r>
        <w:t xml:space="preserve"> vedení společnosti dále stanovuje politiku a cíle, provádí přezkoumání a zajišťuje dostupnost nezbytných zdrojů.</w:t>
      </w:r>
    </w:p>
    <w:p w14:paraId="297A7CE6" w14:textId="77777777" w:rsidR="00D234A0" w:rsidRDefault="00D234A0" w:rsidP="00D234A0">
      <w:pPr>
        <w:ind w:firstLine="142"/>
        <w:jc w:val="both"/>
      </w:pPr>
    </w:p>
    <w:p w14:paraId="5B165440" w14:textId="77777777" w:rsidR="00D234A0" w:rsidRPr="00842561" w:rsidRDefault="00D234A0" w:rsidP="00D234A0">
      <w:pPr>
        <w:ind w:firstLine="142"/>
        <w:jc w:val="both"/>
      </w:pPr>
      <w:r>
        <w:t xml:space="preserve">Vnitřní předpis </w:t>
      </w:r>
      <w:r>
        <w:rPr>
          <w:b/>
        </w:rPr>
        <w:t>Q02 Dispečink, Q04 Pracovní instrukce řidiče</w:t>
      </w:r>
      <w:r>
        <w:t xml:space="preserve"> definují vlastní systém realizace přepravy nákladu a provádění záznamů do stanovené dokumentace.</w:t>
      </w:r>
    </w:p>
    <w:p w14:paraId="02AB0D25" w14:textId="094B75CF" w:rsidR="00D234A0" w:rsidRDefault="00D234A0" w:rsidP="00D272FD">
      <w:pPr>
        <w:pStyle w:val="2Podkapitola"/>
      </w:pPr>
      <w:bookmarkStart w:id="22" w:name="_Toc301170805"/>
      <w:bookmarkStart w:id="23" w:name="_Toc96094176"/>
      <w:r>
        <w:lastRenderedPageBreak/>
        <w:t>Zaměření na zákazníka</w:t>
      </w:r>
      <w:bookmarkEnd w:id="22"/>
      <w:bookmarkEnd w:id="23"/>
    </w:p>
    <w:p w14:paraId="7723FB83" w14:textId="77777777" w:rsidR="00D234A0" w:rsidRDefault="00D234A0" w:rsidP="00D234A0">
      <w:pPr>
        <w:jc w:val="both"/>
      </w:pPr>
    </w:p>
    <w:p w14:paraId="3A74BDD7" w14:textId="0F5B1A70" w:rsidR="00D234A0" w:rsidRDefault="00D234A0" w:rsidP="00D234A0">
      <w:pPr>
        <w:spacing w:after="240"/>
        <w:ind w:firstLine="142"/>
        <w:jc w:val="both"/>
      </w:pPr>
      <w:r>
        <w:t>Požadavky zákazníků jsou určeny a převedeny do požadavků realizace služeb s cílem minimalizovat rizika, využívat příležitosti, dosáhnout spokojenosti zákazníka při plnění objednávky/smlouvy.</w:t>
      </w:r>
    </w:p>
    <w:p w14:paraId="2BA3A538" w14:textId="77777777" w:rsidR="00D234A0" w:rsidRDefault="00D234A0" w:rsidP="00D234A0">
      <w:pPr>
        <w:spacing w:after="240"/>
        <w:ind w:firstLine="142"/>
        <w:jc w:val="both"/>
      </w:pPr>
      <w:r>
        <w:t xml:space="preserve">Právní požadavky jsou ve společnosti respektovány a plněny. Vedoucí na všech stupních řízení odpovídají za sledování platných zákonů, norem a předpisů, které se vztahují k jejich činnosti. Na základě jejich požadavků je prostřednictvím správce </w:t>
      </w:r>
      <w:r w:rsidRPr="003B3EF0">
        <w:rPr>
          <w:color w:val="000000" w:themeColor="text1"/>
        </w:rPr>
        <w:t>dokumentace (jednatel) pořizována</w:t>
      </w:r>
      <w:r>
        <w:t xml:space="preserve"> externí dokumentace v potřebném množství a je přístupná všem odpovědným pracovníkům.</w:t>
      </w:r>
    </w:p>
    <w:p w14:paraId="40060D17" w14:textId="77777777" w:rsidR="00D234A0" w:rsidRPr="00CD5D53" w:rsidRDefault="00D234A0" w:rsidP="00D234A0">
      <w:pPr>
        <w:spacing w:after="120"/>
        <w:ind w:firstLine="142"/>
        <w:jc w:val="both"/>
      </w:pPr>
      <w:r w:rsidRPr="00CD5D53">
        <w:t>Principy řízení zavazují společnost uspokojovat potřeby zákazníků s ohledem na čas a náklady s tím spojené. V případě vzniku nesplnění požadavků objednávky, mu</w:t>
      </w:r>
      <w:r>
        <w:t>sí vyhovět požadavkům na kvalitu</w:t>
      </w:r>
      <w:r w:rsidRPr="00CD5D53">
        <w:t xml:space="preserve"> adekvátně vynaloženými náklady na odstranění závad.</w:t>
      </w:r>
    </w:p>
    <w:p w14:paraId="43310A97" w14:textId="289359BF" w:rsidR="00D234A0" w:rsidRDefault="00D234A0" w:rsidP="00D272FD">
      <w:pPr>
        <w:pStyle w:val="1Podkapitola"/>
        <w:ind w:hanging="574"/>
      </w:pPr>
      <w:bookmarkStart w:id="24" w:name="_Toc301170806"/>
      <w:bookmarkStart w:id="25" w:name="_Toc96094177"/>
      <w:r w:rsidRPr="00D272FD">
        <w:t>Politika firmy</w:t>
      </w:r>
      <w:bookmarkEnd w:id="24"/>
      <w:bookmarkEnd w:id="25"/>
    </w:p>
    <w:p w14:paraId="37E6B74C" w14:textId="6D931A9B" w:rsidR="00F921C5" w:rsidRPr="00D272FD" w:rsidRDefault="00F921C5" w:rsidP="00F921C5">
      <w:pPr>
        <w:pStyle w:val="2Podkapitola"/>
        <w:rPr>
          <w:sz w:val="24"/>
        </w:rPr>
      </w:pPr>
      <w:bookmarkStart w:id="26" w:name="_Toc96094178"/>
      <w:r>
        <w:t>Vytvoření politiky kvality</w:t>
      </w:r>
      <w:bookmarkEnd w:id="26"/>
    </w:p>
    <w:p w14:paraId="4B701786" w14:textId="12E9EF2E" w:rsidR="00D234A0" w:rsidRDefault="00D234A0" w:rsidP="00D234A0">
      <w:pPr>
        <w:pStyle w:val="NormalWeb"/>
        <w:spacing w:before="240" w:beforeAutospacing="0" w:after="240" w:afterAutospacing="0"/>
        <w:ind w:firstLine="142"/>
        <w:jc w:val="both"/>
        <w:rPr>
          <w:color w:val="000000" w:themeColor="text1"/>
          <w:sz w:val="20"/>
          <w:szCs w:val="20"/>
        </w:rPr>
      </w:pPr>
      <w:r>
        <w:rPr>
          <w:color w:val="000000" w:themeColor="text1"/>
          <w:sz w:val="20"/>
          <w:szCs w:val="20"/>
        </w:rPr>
        <w:t>S</w:t>
      </w:r>
      <w:r w:rsidRPr="00341B4E">
        <w:rPr>
          <w:color w:val="000000" w:themeColor="text1"/>
          <w:sz w:val="20"/>
          <w:szCs w:val="20"/>
        </w:rPr>
        <w:t>polečnost chce úspěšně obstát v konkurenci s tuzemskými, ale i zahraničními dopravci, proto vytváří a postupně ve všech oblastec</w:t>
      </w:r>
      <w:r>
        <w:rPr>
          <w:color w:val="000000" w:themeColor="text1"/>
          <w:sz w:val="20"/>
          <w:szCs w:val="20"/>
        </w:rPr>
        <w:t xml:space="preserve">h uplatňuje systémový přístup </w:t>
      </w:r>
      <w:r w:rsidRPr="00341B4E">
        <w:rPr>
          <w:color w:val="000000" w:themeColor="text1"/>
          <w:sz w:val="20"/>
          <w:szCs w:val="20"/>
        </w:rPr>
        <w:t>poskytovaných služeb v souladu s p</w:t>
      </w:r>
      <w:r>
        <w:rPr>
          <w:color w:val="000000" w:themeColor="text1"/>
          <w:sz w:val="20"/>
          <w:szCs w:val="20"/>
        </w:rPr>
        <w:t xml:space="preserve">ožadavky norem ISO </w:t>
      </w:r>
      <w:r w:rsidR="0077132D">
        <w:rPr>
          <w:color w:val="000000" w:themeColor="text1"/>
          <w:sz w:val="20"/>
          <w:szCs w:val="20"/>
        </w:rPr>
        <w:t xml:space="preserve">9001; ISO 14001; ISO 45001 </w:t>
      </w:r>
      <w:r>
        <w:rPr>
          <w:color w:val="000000" w:themeColor="text1"/>
          <w:sz w:val="20"/>
          <w:szCs w:val="20"/>
        </w:rPr>
        <w:t>či pravidly pro správnou výrobní praxi (GMP)</w:t>
      </w:r>
      <w:r w:rsidRPr="00341B4E">
        <w:rPr>
          <w:color w:val="000000" w:themeColor="text1"/>
          <w:sz w:val="20"/>
          <w:szCs w:val="20"/>
        </w:rPr>
        <w:t>. Systém řízení v naší společnosti je podporován vedením společnosti a rovněž všemi pracovníky, kteří si uvědomují, že jeho zavedení je nezbytností, což ve svém důsledku je výhodné i pro ně samotné. V této souvislosti a vzhledem k záměrům společnosti byla neformální poradou schvá</w:t>
      </w:r>
      <w:r>
        <w:rPr>
          <w:color w:val="000000" w:themeColor="text1"/>
          <w:sz w:val="20"/>
          <w:szCs w:val="20"/>
        </w:rPr>
        <w:t>lena</w:t>
      </w:r>
      <w:r w:rsidRPr="00341B4E">
        <w:rPr>
          <w:color w:val="000000" w:themeColor="text1"/>
          <w:sz w:val="20"/>
          <w:szCs w:val="20"/>
        </w:rPr>
        <w:t xml:space="preserve"> </w:t>
      </w:r>
      <w:r w:rsidRPr="003B3EF0">
        <w:rPr>
          <w:b/>
          <w:color w:val="000000" w:themeColor="text1"/>
          <w:sz w:val="20"/>
          <w:szCs w:val="20"/>
        </w:rPr>
        <w:t>Politika firmy</w:t>
      </w:r>
      <w:r w:rsidRPr="003B3EF0">
        <w:rPr>
          <w:color w:val="000000" w:themeColor="text1"/>
          <w:sz w:val="20"/>
          <w:szCs w:val="20"/>
        </w:rPr>
        <w:t xml:space="preserve"> (samostatný dokument). </w:t>
      </w:r>
    </w:p>
    <w:p w14:paraId="3A0D002C" w14:textId="3EDD4B7E" w:rsidR="00F921C5" w:rsidRPr="00D272FD" w:rsidRDefault="00F921C5" w:rsidP="00F921C5">
      <w:pPr>
        <w:pStyle w:val="2Podkapitola"/>
        <w:rPr>
          <w:sz w:val="24"/>
        </w:rPr>
      </w:pPr>
      <w:bookmarkStart w:id="27" w:name="_Toc96094179"/>
      <w:r>
        <w:t>Komunikování politiky kvality</w:t>
      </w:r>
      <w:bookmarkEnd w:id="27"/>
    </w:p>
    <w:p w14:paraId="26435343" w14:textId="7A1B4BEA" w:rsidR="00D234A0" w:rsidRDefault="00D234A0" w:rsidP="00D234A0">
      <w:pPr>
        <w:pStyle w:val="NormalWeb"/>
        <w:spacing w:before="240" w:beforeAutospacing="0" w:after="240" w:afterAutospacing="0"/>
        <w:ind w:firstLine="142"/>
        <w:jc w:val="both"/>
        <w:rPr>
          <w:color w:val="000000" w:themeColor="text1"/>
          <w:sz w:val="20"/>
          <w:szCs w:val="20"/>
        </w:rPr>
      </w:pPr>
      <w:r w:rsidRPr="009C1E4A">
        <w:rPr>
          <w:color w:val="000000" w:themeColor="text1"/>
          <w:sz w:val="20"/>
          <w:szCs w:val="20"/>
        </w:rPr>
        <w:t xml:space="preserve">Hodnocení plnění politiky a cílů jsou, mimo jiné, součástí pravidelných přezkoumávání systému ve </w:t>
      </w:r>
      <w:r w:rsidR="009C1E4A" w:rsidRPr="009C1E4A">
        <w:rPr>
          <w:color w:val="000000" w:themeColor="text1"/>
          <w:sz w:val="20"/>
          <w:szCs w:val="20"/>
        </w:rPr>
        <w:t>tzv. v</w:t>
      </w:r>
      <w:r w:rsidR="00DD1E91" w:rsidRPr="009C1E4A">
        <w:rPr>
          <w:color w:val="000000" w:themeColor="text1"/>
          <w:sz w:val="20"/>
          <w:szCs w:val="20"/>
        </w:rPr>
        <w:t xml:space="preserve">ýroční </w:t>
      </w:r>
      <w:r w:rsidR="009C1E4A" w:rsidRPr="009C1E4A">
        <w:rPr>
          <w:color w:val="000000" w:themeColor="text1"/>
          <w:sz w:val="20"/>
          <w:szCs w:val="20"/>
        </w:rPr>
        <w:t>z</w:t>
      </w:r>
      <w:r w:rsidR="00DD1E91" w:rsidRPr="009C1E4A">
        <w:rPr>
          <w:color w:val="000000" w:themeColor="text1"/>
          <w:sz w:val="20"/>
          <w:szCs w:val="20"/>
        </w:rPr>
        <w:t>právě</w:t>
      </w:r>
      <w:r w:rsidRPr="009C1E4A">
        <w:rPr>
          <w:color w:val="000000" w:themeColor="text1"/>
          <w:sz w:val="20"/>
          <w:szCs w:val="20"/>
        </w:rPr>
        <w:t xml:space="preserve"> zpracované </w:t>
      </w:r>
      <w:r w:rsidR="00DD1E91" w:rsidRPr="009C1E4A">
        <w:rPr>
          <w:color w:val="000000" w:themeColor="text1"/>
          <w:sz w:val="20"/>
          <w:szCs w:val="20"/>
        </w:rPr>
        <w:t>výk</w:t>
      </w:r>
      <w:r w:rsidR="009C1E4A" w:rsidRPr="009C1E4A">
        <w:rPr>
          <w:color w:val="000000" w:themeColor="text1"/>
          <w:sz w:val="20"/>
          <w:szCs w:val="20"/>
        </w:rPr>
        <w:t xml:space="preserve">onným ředitelem </w:t>
      </w:r>
      <w:r w:rsidRPr="009C1E4A">
        <w:rPr>
          <w:color w:val="000000" w:themeColor="text1"/>
          <w:sz w:val="20"/>
          <w:szCs w:val="20"/>
        </w:rPr>
        <w:t>z hlediska aktuálnosti a jejich plnění. Politika a cíle jsou v případě potřeby odpovídajícím</w:t>
      </w:r>
      <w:r w:rsidRPr="00341B4E">
        <w:rPr>
          <w:color w:val="000000" w:themeColor="text1"/>
          <w:sz w:val="20"/>
          <w:szCs w:val="20"/>
        </w:rPr>
        <w:t xml:space="preserve"> způsobem přizpůsobovány požadavkům a očekáváním zákazníků, a to prostřednictvím porad vedení společnosti.</w:t>
      </w:r>
    </w:p>
    <w:p w14:paraId="7FDDF42C" w14:textId="4909424F" w:rsidR="00D234A0" w:rsidRPr="0077132D" w:rsidRDefault="00D234A0" w:rsidP="00D234A0">
      <w:pPr>
        <w:pStyle w:val="NormalWeb"/>
        <w:spacing w:before="0" w:beforeAutospacing="0" w:after="0" w:afterAutospacing="0"/>
        <w:ind w:firstLine="142"/>
        <w:jc w:val="both"/>
        <w:rPr>
          <w:color w:val="FF0000"/>
          <w:sz w:val="20"/>
          <w:szCs w:val="20"/>
        </w:rPr>
      </w:pPr>
      <w:r w:rsidRPr="0077132D">
        <w:rPr>
          <w:color w:val="000000" w:themeColor="text1"/>
          <w:sz w:val="20"/>
          <w:szCs w:val="20"/>
        </w:rPr>
        <w:t xml:space="preserve">Politika je prezentována externě na webových stránkách společnosti, pro potřeby pracovníků je k dispozici v tištěné podobě. </w:t>
      </w:r>
      <w:r w:rsidR="0077132D" w:rsidRPr="0077132D">
        <w:rPr>
          <w:color w:val="000000" w:themeColor="text1"/>
          <w:sz w:val="20"/>
          <w:szCs w:val="20"/>
        </w:rPr>
        <w:t>P</w:t>
      </w:r>
      <w:r w:rsidR="0077132D" w:rsidRPr="0077132D">
        <w:rPr>
          <w:sz w:val="20"/>
          <w:szCs w:val="20"/>
        </w:rPr>
        <w:t>racovníci společnosti jsou s Politikou integrovaného systému řízení seznamování při školení systému managementu</w:t>
      </w:r>
      <w:r w:rsidR="0077132D">
        <w:rPr>
          <w:sz w:val="20"/>
          <w:szCs w:val="20"/>
        </w:rPr>
        <w:t>.</w:t>
      </w:r>
      <w:r w:rsidR="0077132D" w:rsidRPr="0077132D">
        <w:rPr>
          <w:sz w:val="20"/>
          <w:szCs w:val="20"/>
        </w:rPr>
        <w:t xml:space="preserve"> </w:t>
      </w:r>
      <w:r w:rsidRPr="0077132D">
        <w:rPr>
          <w:color w:val="000000" w:themeColor="text1"/>
          <w:sz w:val="20"/>
          <w:szCs w:val="20"/>
        </w:rPr>
        <w:t>Noví pracovníci jsou seznámeni s politikou a cíli v procesu nástupu v rámci nástupního školení a zácviku.</w:t>
      </w:r>
    </w:p>
    <w:p w14:paraId="62772045" w14:textId="77777777" w:rsidR="00F24B99" w:rsidRDefault="00F24B99" w:rsidP="00726B21">
      <w:pPr>
        <w:ind w:firstLine="142"/>
        <w:jc w:val="both"/>
      </w:pPr>
    </w:p>
    <w:p w14:paraId="1392817C" w14:textId="78870027" w:rsidR="00CA4687" w:rsidRDefault="00F921C5" w:rsidP="00F921C5">
      <w:pPr>
        <w:pStyle w:val="1Podkapitola"/>
        <w:ind w:hanging="574"/>
      </w:pPr>
      <w:bookmarkStart w:id="28" w:name="_Toc301170811"/>
      <w:bookmarkStart w:id="29" w:name="_Toc96094180"/>
      <w:r>
        <w:t>Role, o</w:t>
      </w:r>
      <w:r w:rsidR="00CA4687">
        <w:t>dpovědnost</w:t>
      </w:r>
      <w:r>
        <w:t>i</w:t>
      </w:r>
      <w:r w:rsidR="00CA4687">
        <w:t xml:space="preserve"> a pravomoc</w:t>
      </w:r>
      <w:bookmarkEnd w:id="28"/>
      <w:r>
        <w:t>i v rámci organizace</w:t>
      </w:r>
      <w:bookmarkEnd w:id="29"/>
    </w:p>
    <w:p w14:paraId="767E3541" w14:textId="77777777" w:rsidR="00CA4687" w:rsidRDefault="00CA4687" w:rsidP="00CA4687"/>
    <w:p w14:paraId="62CDFC31" w14:textId="77777777" w:rsidR="00CA4687" w:rsidRPr="001E7D22" w:rsidRDefault="00CA4687" w:rsidP="00CA4687">
      <w:pPr>
        <w:spacing w:after="240"/>
        <w:ind w:firstLine="142"/>
        <w:jc w:val="both"/>
      </w:pPr>
      <w:r w:rsidRPr="001E7D22">
        <w:t xml:space="preserve">Ve společnosti jsou definovány odpovědnosti a pravomoci pracovníků ve </w:t>
      </w:r>
      <w:r w:rsidRPr="005A05D9">
        <w:rPr>
          <w:b/>
        </w:rPr>
        <w:t>vnitřních předpisech</w:t>
      </w:r>
      <w:r>
        <w:t xml:space="preserve"> a pracovních smlouvách.</w:t>
      </w:r>
    </w:p>
    <w:p w14:paraId="1350CE21" w14:textId="77777777" w:rsidR="00CA4687" w:rsidRPr="001E7D22" w:rsidRDefault="00CA4687" w:rsidP="00CA4687">
      <w:pPr>
        <w:spacing w:after="240"/>
        <w:ind w:firstLine="142"/>
        <w:jc w:val="both"/>
      </w:pPr>
      <w:r w:rsidRPr="001E7D22">
        <w:t>Pokud vnitřní předpis stanovuje povinnost konat činnost (např. řidič provede kontrolu nákladového prostoru před nakládkou a zapíše o tom záznam do nakládkového listu), rozumí se tím i odpovědnost</w:t>
      </w:r>
      <w:r>
        <w:t xml:space="preserve"> za to, že činnost je vykonána.</w:t>
      </w:r>
    </w:p>
    <w:p w14:paraId="1E0071CD" w14:textId="705EBB1D" w:rsidR="00CA4687" w:rsidRPr="001E7D22" w:rsidRDefault="00CA4687" w:rsidP="00CA4687">
      <w:pPr>
        <w:spacing w:after="240"/>
        <w:ind w:firstLine="142"/>
        <w:jc w:val="both"/>
      </w:pPr>
      <w:r w:rsidRPr="001E7D22">
        <w:t xml:space="preserve">Základní organizační </w:t>
      </w:r>
      <w:r w:rsidRPr="00F70C82">
        <w:t>schéma vyjadřuje strukturu</w:t>
      </w:r>
      <w:r w:rsidR="00402293" w:rsidRPr="00F70C82">
        <w:t xml:space="preserve"> funkcí</w:t>
      </w:r>
      <w:r w:rsidRPr="00F70C82">
        <w:t xml:space="preserve"> jednotlivých </w:t>
      </w:r>
      <w:r w:rsidR="00F70C82" w:rsidRPr="00F70C82">
        <w:t>středisek</w:t>
      </w:r>
      <w:r w:rsidRPr="00F70C82">
        <w:t xml:space="preserve"> a jejich postavení</w:t>
      </w:r>
      <w:r w:rsidRPr="001E7D22">
        <w:t xml:space="preserve"> vůči vedení. </w:t>
      </w:r>
      <w:r>
        <w:t>(viz Příloha 1.)</w:t>
      </w:r>
      <w:r w:rsidRPr="001E7D22">
        <w:t xml:space="preserve"> </w:t>
      </w:r>
    </w:p>
    <w:p w14:paraId="121A8697" w14:textId="77777777" w:rsidR="00CA4687" w:rsidRPr="001E7D22" w:rsidRDefault="00CA4687" w:rsidP="00CA4687">
      <w:pPr>
        <w:spacing w:after="240"/>
        <w:ind w:firstLine="142"/>
        <w:jc w:val="both"/>
      </w:pPr>
      <w:r w:rsidRPr="001E7D22">
        <w:t>Pravomoci pracovníků jsou definovány tak, aby z nich byla patrná míra organizační svobody potřebné pro provád</w:t>
      </w:r>
      <w:r>
        <w:t>ění úkolů</w:t>
      </w:r>
      <w:r w:rsidRPr="001E7D22">
        <w:t>. Patří sem zejména možnost určování a zaznamenávání problémů, iniciování preventivní akce a doporučování řešení po stanovené komunikační linii a ověřování provedených řešení.</w:t>
      </w:r>
    </w:p>
    <w:p w14:paraId="1EA9FC6A" w14:textId="56114E64" w:rsidR="00CA4687" w:rsidRPr="00F63641" w:rsidRDefault="00CA4687" w:rsidP="00CA4687">
      <w:pPr>
        <w:ind w:firstLine="142"/>
        <w:jc w:val="both"/>
      </w:pPr>
      <w:r w:rsidRPr="00F63641">
        <w:lastRenderedPageBreak/>
        <w:t xml:space="preserve">Struktura pravomocí a odpovědností v rámci </w:t>
      </w:r>
      <w:r w:rsidR="008D61F8" w:rsidRPr="00F63641">
        <w:t>ISM</w:t>
      </w:r>
      <w:r w:rsidRPr="00F63641">
        <w:t xml:space="preserve"> společnosti zaručuje plnění následujících potřeb:</w:t>
      </w:r>
    </w:p>
    <w:p w14:paraId="7A4532C4" w14:textId="77777777" w:rsidR="00CA4687" w:rsidRPr="00F63641" w:rsidRDefault="00CA4687" w:rsidP="00DA638C">
      <w:pPr>
        <w:numPr>
          <w:ilvl w:val="0"/>
          <w:numId w:val="8"/>
        </w:numPr>
        <w:ind w:firstLine="227"/>
        <w:jc w:val="both"/>
      </w:pPr>
      <w:r w:rsidRPr="00F63641">
        <w:t>řízený režim procesu realizace přeprav a navazujících činností</w:t>
      </w:r>
    </w:p>
    <w:p w14:paraId="4BB97540" w14:textId="77777777" w:rsidR="00CA4687" w:rsidRPr="00F63641" w:rsidRDefault="00CA4687" w:rsidP="00DA638C">
      <w:pPr>
        <w:numPr>
          <w:ilvl w:val="0"/>
          <w:numId w:val="8"/>
        </w:numPr>
        <w:ind w:firstLine="227"/>
        <w:jc w:val="both"/>
      </w:pPr>
      <w:r w:rsidRPr="00F63641">
        <w:t>identifikaci a dokumentaci neshod týkajících se smluvených a provedených přeprav</w:t>
      </w:r>
    </w:p>
    <w:p w14:paraId="24D3EF65" w14:textId="77777777" w:rsidR="00CA4687" w:rsidRPr="00F63641" w:rsidRDefault="00CA4687" w:rsidP="00DA638C">
      <w:pPr>
        <w:numPr>
          <w:ilvl w:val="0"/>
          <w:numId w:val="8"/>
        </w:numPr>
        <w:ind w:firstLine="227"/>
        <w:jc w:val="both"/>
      </w:pPr>
      <w:r w:rsidRPr="00F63641">
        <w:t>provádění opatření k nápravě a prevenci, včetně ověřování jejich účinnosti</w:t>
      </w:r>
    </w:p>
    <w:p w14:paraId="07CC7D67" w14:textId="7AA509C1" w:rsidR="001E6ABA" w:rsidRDefault="00CA4687" w:rsidP="00F921C5">
      <w:pPr>
        <w:numPr>
          <w:ilvl w:val="0"/>
          <w:numId w:val="8"/>
        </w:numPr>
        <w:spacing w:after="240"/>
        <w:ind w:left="357" w:firstLine="227"/>
        <w:jc w:val="both"/>
      </w:pPr>
      <w:r w:rsidRPr="00F63641">
        <w:t xml:space="preserve">odbornost a způsobilost společnosti a tím i všech jejich pracovníků </w:t>
      </w:r>
    </w:p>
    <w:p w14:paraId="2389F191" w14:textId="77777777" w:rsidR="001E6ABA" w:rsidRPr="00125DBA" w:rsidRDefault="001E6ABA" w:rsidP="001E6ABA">
      <w:pPr>
        <w:pStyle w:val="Default"/>
        <w:rPr>
          <w:rFonts w:ascii="Times New Roman" w:hAnsi="Times New Roman" w:cs="Times New Roman"/>
          <w:color w:val="auto"/>
          <w:sz w:val="20"/>
          <w:szCs w:val="20"/>
        </w:rPr>
      </w:pPr>
      <w:r w:rsidRPr="00125DBA">
        <w:rPr>
          <w:rFonts w:ascii="Times New Roman" w:hAnsi="Times New Roman" w:cs="Times New Roman"/>
          <w:color w:val="auto"/>
          <w:sz w:val="20"/>
          <w:szCs w:val="20"/>
        </w:rPr>
        <w:t xml:space="preserve">Řídící pracovníci sledují stav legislativních předpisů, které souvisí s oborem jejich činnosti. V jejich povinnostech je zajistit aktualizaci stávajících předpisů a informovat o změně příslušné kolegy. Vedení společnosti prokazuje svou vůdčí úlohu a závazek s ohledem na IS: </w:t>
      </w:r>
    </w:p>
    <w:p w14:paraId="08E3F7C6" w14:textId="0C0F3D0A" w:rsidR="001E6ABA" w:rsidRPr="00125DBA" w:rsidRDefault="001E6ABA" w:rsidP="00F921C5">
      <w:pPr>
        <w:pStyle w:val="ListParagraph"/>
        <w:numPr>
          <w:ilvl w:val="0"/>
          <w:numId w:val="67"/>
        </w:numPr>
        <w:spacing w:line="276" w:lineRule="auto"/>
        <w:jc w:val="both"/>
      </w:pPr>
      <w:r w:rsidRPr="00125DBA">
        <w:t>přijetím odpovědnosti za efektivnost IS;</w:t>
      </w:r>
    </w:p>
    <w:p w14:paraId="3FA558AA" w14:textId="41B9AEA4" w:rsidR="001E6ABA" w:rsidRPr="00125DBA" w:rsidRDefault="001E6ABA" w:rsidP="00F921C5">
      <w:pPr>
        <w:pStyle w:val="ListParagraph"/>
        <w:numPr>
          <w:ilvl w:val="0"/>
          <w:numId w:val="67"/>
        </w:numPr>
        <w:spacing w:line="276" w:lineRule="auto"/>
        <w:jc w:val="both"/>
      </w:pPr>
      <w:r w:rsidRPr="00125DBA">
        <w:t>stanovením politiky IS;</w:t>
      </w:r>
    </w:p>
    <w:p w14:paraId="0B6DA48B" w14:textId="2885B982" w:rsidR="00576297" w:rsidRPr="00125DBA" w:rsidRDefault="00576297" w:rsidP="00F921C5">
      <w:pPr>
        <w:pStyle w:val="ListParagraph"/>
        <w:numPr>
          <w:ilvl w:val="0"/>
          <w:numId w:val="67"/>
        </w:numPr>
        <w:spacing w:line="276" w:lineRule="auto"/>
        <w:jc w:val="both"/>
      </w:pPr>
      <w:r w:rsidRPr="00125DBA">
        <w:t>stanovením IS – plánování cílů na každý rok a jejich průběžná kontrola poradou vedení;</w:t>
      </w:r>
    </w:p>
    <w:p w14:paraId="48E9EB04" w14:textId="2D6FC284" w:rsidR="00576297" w:rsidRPr="00125DBA" w:rsidRDefault="00576297" w:rsidP="00F921C5">
      <w:pPr>
        <w:pStyle w:val="ListParagraph"/>
        <w:numPr>
          <w:ilvl w:val="0"/>
          <w:numId w:val="67"/>
        </w:numPr>
        <w:spacing w:line="276" w:lineRule="auto"/>
        <w:jc w:val="both"/>
      </w:pPr>
      <w:r w:rsidRPr="00125DBA">
        <w:t>zajištěním, že politika kvality a politika environmentu je v rámci organizace sdělována, chápána a aplikována;</w:t>
      </w:r>
    </w:p>
    <w:p w14:paraId="4AA13FE0" w14:textId="5B3AD6D0" w:rsidR="001E6ABA" w:rsidRPr="00125DBA" w:rsidRDefault="00576297" w:rsidP="00F921C5">
      <w:pPr>
        <w:pStyle w:val="ListParagraph"/>
        <w:numPr>
          <w:ilvl w:val="0"/>
          <w:numId w:val="67"/>
        </w:numPr>
        <w:spacing w:line="276" w:lineRule="auto"/>
        <w:jc w:val="both"/>
      </w:pPr>
      <w:r w:rsidRPr="00125DBA">
        <w:t>zajištěním integrace požadavků na IS do procesů organizace</w:t>
      </w:r>
    </w:p>
    <w:p w14:paraId="7B4FE138" w14:textId="3A7DDC52" w:rsidR="00576297" w:rsidRPr="00125DBA" w:rsidRDefault="00576297" w:rsidP="00F921C5">
      <w:pPr>
        <w:pStyle w:val="ListParagraph"/>
        <w:numPr>
          <w:ilvl w:val="0"/>
          <w:numId w:val="67"/>
        </w:numPr>
        <w:spacing w:line="276" w:lineRule="auto"/>
        <w:jc w:val="both"/>
      </w:pPr>
      <w:r w:rsidRPr="00125DBA">
        <w:t>zajištěním, že jsou k dispozici zdroje potřebné pro ISM</w:t>
      </w:r>
    </w:p>
    <w:p w14:paraId="0979FE8C" w14:textId="11A03B94" w:rsidR="00576297" w:rsidRPr="00125DBA" w:rsidRDefault="00576297" w:rsidP="00F921C5">
      <w:pPr>
        <w:pStyle w:val="ListParagraph"/>
        <w:numPr>
          <w:ilvl w:val="0"/>
          <w:numId w:val="67"/>
        </w:numPr>
        <w:spacing w:line="276" w:lineRule="auto"/>
        <w:jc w:val="both"/>
      </w:pPr>
      <w:r w:rsidRPr="00125DBA">
        <w:t>komunikováním o důležitosti efektivního managementu kvality a environmentu a dosažením shody s požadavky na IS</w:t>
      </w:r>
    </w:p>
    <w:p w14:paraId="4B1A4680" w14:textId="40A6270A" w:rsidR="00576297" w:rsidRPr="00125DBA" w:rsidRDefault="00E20669" w:rsidP="00F921C5">
      <w:pPr>
        <w:pStyle w:val="ListParagraph"/>
        <w:numPr>
          <w:ilvl w:val="0"/>
          <w:numId w:val="67"/>
        </w:numPr>
        <w:spacing w:line="276" w:lineRule="auto"/>
        <w:jc w:val="both"/>
      </w:pPr>
      <w:r w:rsidRPr="00125DBA">
        <w:t>zajištěním toho, že ISM dosahuje svých zamýšlených výsledků</w:t>
      </w:r>
    </w:p>
    <w:p w14:paraId="4134940F" w14:textId="6297D190" w:rsidR="00E20669" w:rsidRPr="00125DBA" w:rsidRDefault="00E20669" w:rsidP="00F921C5">
      <w:pPr>
        <w:pStyle w:val="ListParagraph"/>
        <w:numPr>
          <w:ilvl w:val="0"/>
          <w:numId w:val="67"/>
        </w:numPr>
        <w:spacing w:line="276" w:lineRule="auto"/>
        <w:jc w:val="both"/>
      </w:pPr>
      <w:r w:rsidRPr="00125DBA">
        <w:t>zapojením, nasměrováním a podporováním osob, aby přispívaly k efektivnosti IS</w:t>
      </w:r>
    </w:p>
    <w:p w14:paraId="754F6830" w14:textId="5339EE20" w:rsidR="00E20669" w:rsidRPr="00125DBA" w:rsidRDefault="00E20669" w:rsidP="00F921C5">
      <w:pPr>
        <w:pStyle w:val="ListParagraph"/>
        <w:numPr>
          <w:ilvl w:val="0"/>
          <w:numId w:val="67"/>
        </w:numPr>
        <w:spacing w:line="276" w:lineRule="auto"/>
        <w:jc w:val="both"/>
      </w:pPr>
      <w:r w:rsidRPr="00125DBA">
        <w:t>podporou neustálého zlepšování</w:t>
      </w:r>
    </w:p>
    <w:p w14:paraId="70713670" w14:textId="3E867CE6" w:rsidR="00E20669" w:rsidRPr="00125DBA" w:rsidRDefault="00E20669" w:rsidP="00F921C5">
      <w:pPr>
        <w:pStyle w:val="ListParagraph"/>
        <w:numPr>
          <w:ilvl w:val="0"/>
          <w:numId w:val="67"/>
        </w:numPr>
        <w:spacing w:line="276" w:lineRule="auto"/>
        <w:jc w:val="both"/>
      </w:pPr>
      <w:r w:rsidRPr="00125DBA">
        <w:t>analýzu příčin případných stížností či připomínek zákazníků</w:t>
      </w:r>
    </w:p>
    <w:p w14:paraId="48724D36" w14:textId="753023B7" w:rsidR="00E20669" w:rsidRPr="00125DBA" w:rsidRDefault="00E20669" w:rsidP="00F921C5">
      <w:pPr>
        <w:pStyle w:val="ListParagraph"/>
        <w:numPr>
          <w:ilvl w:val="0"/>
          <w:numId w:val="67"/>
        </w:numPr>
        <w:spacing w:line="276" w:lineRule="auto"/>
        <w:jc w:val="both"/>
      </w:pPr>
      <w:r w:rsidRPr="00125DBA">
        <w:t>identifikaci environmentálních aspektů</w:t>
      </w:r>
    </w:p>
    <w:p w14:paraId="52D715BF" w14:textId="49509A80" w:rsidR="00E20669" w:rsidRPr="00125DBA" w:rsidRDefault="00E20669" w:rsidP="00F921C5">
      <w:pPr>
        <w:pStyle w:val="ListParagraph"/>
        <w:numPr>
          <w:ilvl w:val="0"/>
          <w:numId w:val="67"/>
        </w:numPr>
        <w:spacing w:line="276" w:lineRule="auto"/>
        <w:jc w:val="both"/>
      </w:pPr>
      <w:r w:rsidRPr="00125DBA">
        <w:t xml:space="preserve">přijmout odpovědnost za systém </w:t>
      </w:r>
      <w:r w:rsidR="004F17A2" w:rsidRPr="00125DBA">
        <w:t>managementu</w:t>
      </w:r>
      <w:r w:rsidRPr="00125DBA">
        <w:t xml:space="preserve"> BOZP</w:t>
      </w:r>
    </w:p>
    <w:p w14:paraId="3443F3F9" w14:textId="6053445F" w:rsidR="004F17A2" w:rsidRPr="00F921C5" w:rsidRDefault="004F17A2" w:rsidP="00F921C5">
      <w:pPr>
        <w:pStyle w:val="ListParagraph"/>
        <w:numPr>
          <w:ilvl w:val="0"/>
          <w:numId w:val="67"/>
        </w:numPr>
        <w:spacing w:line="276" w:lineRule="auto"/>
        <w:jc w:val="both"/>
        <w:rPr>
          <w:sz w:val="28"/>
          <w:szCs w:val="28"/>
        </w:rPr>
      </w:pPr>
      <w:r w:rsidRPr="00125DBA">
        <w:t>musí stanovit zdroje potřebné pro vytvoření systému BOZP, jeho zavedení, udržování a zlepšování, aby dosáhl zamýšleného výsledku</w:t>
      </w:r>
    </w:p>
    <w:p w14:paraId="7572C780" w14:textId="290C27B2" w:rsidR="004F17A2" w:rsidRPr="00F921C5" w:rsidRDefault="004F17A2" w:rsidP="00F921C5">
      <w:pPr>
        <w:pStyle w:val="ListParagraph"/>
        <w:numPr>
          <w:ilvl w:val="0"/>
          <w:numId w:val="67"/>
        </w:numPr>
        <w:spacing w:line="276" w:lineRule="auto"/>
        <w:jc w:val="both"/>
        <w:rPr>
          <w:sz w:val="28"/>
          <w:szCs w:val="28"/>
        </w:rPr>
      </w:pPr>
      <w:r w:rsidRPr="00125DBA">
        <w:t>umožnit zapojení a aktivní účast (všech) pracovníků</w:t>
      </w:r>
    </w:p>
    <w:p w14:paraId="567CA7BC" w14:textId="77777777" w:rsidR="001E6ABA" w:rsidRDefault="001E6ABA" w:rsidP="00CA4687">
      <w:pPr>
        <w:spacing w:after="120"/>
        <w:ind w:firstLine="227"/>
        <w:jc w:val="both"/>
      </w:pPr>
    </w:p>
    <w:p w14:paraId="4A3AB7DE" w14:textId="073BBB8E" w:rsidR="00CA4687" w:rsidRPr="001E7D22" w:rsidRDefault="00CA4687" w:rsidP="00CA4687">
      <w:pPr>
        <w:spacing w:after="120"/>
        <w:ind w:firstLine="227"/>
        <w:jc w:val="both"/>
      </w:pPr>
      <w:r w:rsidRPr="001E7D22">
        <w:t>Organizační struktura zajišťuje i verifikační funkce, tzn. kontrolu procesů služeb a všech činností s dopravou zboží souvisejících včetně činností souvisejících s řízením neshod a opatřeními k nápravě a preventivními opatřeními.</w:t>
      </w:r>
    </w:p>
    <w:p w14:paraId="41DF4461" w14:textId="46B91B2C" w:rsidR="00F921C5" w:rsidRDefault="00CA4687" w:rsidP="00F921C5">
      <w:pPr>
        <w:spacing w:after="120"/>
        <w:ind w:firstLine="227"/>
        <w:jc w:val="both"/>
      </w:pPr>
      <w:r>
        <w:rPr>
          <w:b/>
        </w:rPr>
        <w:t>Jednatel</w:t>
      </w:r>
      <w:r w:rsidRPr="001E7D22">
        <w:rPr>
          <w:b/>
        </w:rPr>
        <w:t xml:space="preserve"> </w:t>
      </w:r>
      <w:r w:rsidRPr="001E7D22">
        <w:t>řídí chod společnosti. Část svých výkonných pravomocí delegoval na své podřízené prostřednic</w:t>
      </w:r>
      <w:r>
        <w:t>tvím pracovní smlouvy.</w:t>
      </w:r>
      <w:bookmarkStart w:id="30" w:name="_Toc301170812"/>
    </w:p>
    <w:p w14:paraId="7F88CB0F" w14:textId="2623AE37" w:rsidR="00CA4687" w:rsidRPr="00F921C5" w:rsidRDefault="00D85CD9" w:rsidP="00F921C5">
      <w:pPr>
        <w:pStyle w:val="2Podkapitola"/>
      </w:pPr>
      <w:bookmarkStart w:id="31" w:name="_Toc96094181"/>
      <w:r w:rsidRPr="00F921C5">
        <w:t xml:space="preserve">Představitel integrovaného </w:t>
      </w:r>
      <w:r w:rsidR="005C1E19" w:rsidRPr="00F921C5">
        <w:t xml:space="preserve">systému </w:t>
      </w:r>
      <w:r w:rsidRPr="00F921C5">
        <w:t>managementu</w:t>
      </w:r>
      <w:r w:rsidR="00CA4687" w:rsidRPr="00F921C5">
        <w:t xml:space="preserve"> pro </w:t>
      </w:r>
      <w:r w:rsidR="00402293" w:rsidRPr="00F921C5">
        <w:t>kvalitu, BOZP</w:t>
      </w:r>
      <w:r w:rsidR="00CA4687" w:rsidRPr="00F921C5">
        <w:t xml:space="preserve"> a GMP (P</w:t>
      </w:r>
      <w:r w:rsidRPr="00F921C5">
        <w:t>I</w:t>
      </w:r>
      <w:r w:rsidR="00947386" w:rsidRPr="00F921C5">
        <w:t>S</w:t>
      </w:r>
      <w:r w:rsidR="00CA4687" w:rsidRPr="00F921C5">
        <w:t>)</w:t>
      </w:r>
      <w:bookmarkEnd w:id="30"/>
      <w:r w:rsidR="00402293" w:rsidRPr="00F921C5">
        <w:t xml:space="preserve"> a představitel managementu pro EMS</w:t>
      </w:r>
      <w:bookmarkEnd w:id="31"/>
    </w:p>
    <w:p w14:paraId="3DE2F98F" w14:textId="77777777" w:rsidR="00CA4687" w:rsidRPr="00F63641" w:rsidRDefault="00CA4687" w:rsidP="00CA4687">
      <w:pPr>
        <w:spacing w:after="120"/>
        <w:ind w:firstLine="142"/>
        <w:jc w:val="both"/>
      </w:pPr>
    </w:p>
    <w:p w14:paraId="478CA735" w14:textId="195EFDDC" w:rsidR="00CA4687" w:rsidRPr="00F63641" w:rsidRDefault="00D85CD9" w:rsidP="00CA4687">
      <w:pPr>
        <w:spacing w:after="120"/>
        <w:ind w:firstLine="142"/>
        <w:jc w:val="both"/>
      </w:pPr>
      <w:r w:rsidRPr="00F63641">
        <w:t>Představitel</w:t>
      </w:r>
      <w:r w:rsidR="00A54755" w:rsidRPr="00F63641">
        <w:t>e</w:t>
      </w:r>
      <w:r w:rsidRPr="00F63641">
        <w:t xml:space="preserve"> integrovaného managementu</w:t>
      </w:r>
      <w:r w:rsidR="00CA4687" w:rsidRPr="00F63641">
        <w:t>, odpovědn</w:t>
      </w:r>
      <w:r w:rsidR="00A54755" w:rsidRPr="00F63641">
        <w:t>í</w:t>
      </w:r>
      <w:r w:rsidR="00CA4687" w:rsidRPr="00F63641">
        <w:t xml:space="preserve"> za stanovení a udržování procesů </w:t>
      </w:r>
      <w:r w:rsidR="008D61F8" w:rsidRPr="00F63641">
        <w:t>ISM</w:t>
      </w:r>
      <w:r w:rsidR="00CA4687" w:rsidRPr="00F63641">
        <w:t xml:space="preserve"> v souladu s požadavky normy ČSN EN ISO 9001</w:t>
      </w:r>
      <w:r w:rsidRPr="00F63641">
        <w:t>; ČSN EN ISO 14001; ČSN EN ISO 45001</w:t>
      </w:r>
      <w:r w:rsidR="00CA4687" w:rsidRPr="00F63641">
        <w:t xml:space="preserve"> a požadavků dobré výrobní praxe (GMP) pro oblast krmiv a surovin potravinářského průmyslu, j</w:t>
      </w:r>
      <w:r w:rsidR="00475170" w:rsidRPr="00F63641">
        <w:t>sou</w:t>
      </w:r>
      <w:r w:rsidR="00CA4687" w:rsidRPr="00F63641">
        <w:t xml:space="preserve"> zaměstnanc</w:t>
      </w:r>
      <w:r w:rsidR="00475170" w:rsidRPr="00F63641">
        <w:t>i</w:t>
      </w:r>
      <w:r w:rsidR="00CA4687" w:rsidRPr="00F63641">
        <w:t xml:space="preserve"> pověřen</w:t>
      </w:r>
      <w:r w:rsidR="00475170" w:rsidRPr="00F63641">
        <w:t>í</w:t>
      </w:r>
      <w:r w:rsidR="00CA4687" w:rsidRPr="00F63641">
        <w:t xml:space="preserve"> jednatelem společnosti. Je</w:t>
      </w:r>
      <w:r w:rsidR="00475170" w:rsidRPr="00F63641">
        <w:t>jich</w:t>
      </w:r>
      <w:r w:rsidR="00CA4687" w:rsidRPr="00F63641">
        <w:t xml:space="preserve"> odpovědnost a pravomoc je:</w:t>
      </w:r>
    </w:p>
    <w:p w14:paraId="79F7884C" w14:textId="0B88D6E3" w:rsidR="00CA4687" w:rsidRPr="00F63641" w:rsidRDefault="00CA4687" w:rsidP="00DA638C">
      <w:pPr>
        <w:pStyle w:val="BodyTextIndent2"/>
        <w:numPr>
          <w:ilvl w:val="0"/>
          <w:numId w:val="9"/>
        </w:numPr>
        <w:spacing w:after="75" w:line="240" w:lineRule="auto"/>
        <w:jc w:val="both"/>
      </w:pPr>
      <w:r w:rsidRPr="00F63641">
        <w:t xml:space="preserve">identifikovat a poskytovat potřebné zdroje pro realizaci systému </w:t>
      </w:r>
      <w:r w:rsidR="008D61F8" w:rsidRPr="00F63641">
        <w:t>ISM</w:t>
      </w:r>
      <w:r w:rsidRPr="00F63641">
        <w:t xml:space="preserve"> a GMP</w:t>
      </w:r>
    </w:p>
    <w:p w14:paraId="2834C8F7" w14:textId="2831B6B1" w:rsidR="00CA4687" w:rsidRPr="000939A0" w:rsidRDefault="00CA4687" w:rsidP="00DA638C">
      <w:pPr>
        <w:pStyle w:val="BodyTextIndent2"/>
        <w:numPr>
          <w:ilvl w:val="0"/>
          <w:numId w:val="9"/>
        </w:numPr>
        <w:spacing w:after="75" w:line="240" w:lineRule="auto"/>
        <w:jc w:val="both"/>
      </w:pPr>
      <w:r w:rsidRPr="000939A0">
        <w:t xml:space="preserve">kontrolovat úroveň zavedení </w:t>
      </w:r>
      <w:r w:rsidR="008D61F8">
        <w:t>ISM</w:t>
      </w:r>
      <w:r>
        <w:t xml:space="preserve"> a GMP</w:t>
      </w:r>
    </w:p>
    <w:p w14:paraId="0C0E813A" w14:textId="5957272B" w:rsidR="00CA4687" w:rsidRPr="000939A0" w:rsidRDefault="00CA4687" w:rsidP="00DA638C">
      <w:pPr>
        <w:pStyle w:val="BodyTextIndent2"/>
        <w:numPr>
          <w:ilvl w:val="0"/>
          <w:numId w:val="9"/>
        </w:numPr>
        <w:spacing w:after="75" w:line="240" w:lineRule="auto"/>
        <w:jc w:val="both"/>
      </w:pPr>
      <w:r w:rsidRPr="000939A0">
        <w:t>vypracování a pod</w:t>
      </w:r>
      <w:r>
        <w:t xml:space="preserve">ávání zpráv o funkčnosti </w:t>
      </w:r>
      <w:r w:rsidR="008D61F8">
        <w:t>ISM</w:t>
      </w:r>
      <w:r>
        <w:t xml:space="preserve"> a GMP</w:t>
      </w:r>
    </w:p>
    <w:p w14:paraId="23804B37" w14:textId="65C30FCB" w:rsidR="00CA4687" w:rsidRPr="000939A0" w:rsidRDefault="00CA4687" w:rsidP="00DA638C">
      <w:pPr>
        <w:pStyle w:val="BodyTextIndent2"/>
        <w:numPr>
          <w:ilvl w:val="0"/>
          <w:numId w:val="9"/>
        </w:numPr>
        <w:spacing w:after="75" w:line="240" w:lineRule="auto"/>
        <w:jc w:val="both"/>
      </w:pPr>
      <w:r w:rsidRPr="000939A0">
        <w:t xml:space="preserve">odpovídá za </w:t>
      </w:r>
      <w:r>
        <w:t xml:space="preserve">uplatňování a udržování </w:t>
      </w:r>
      <w:r w:rsidR="008D61F8">
        <w:t>ISM</w:t>
      </w:r>
      <w:r>
        <w:t xml:space="preserve"> a GMP</w:t>
      </w:r>
    </w:p>
    <w:p w14:paraId="0BD238DA" w14:textId="03977306" w:rsidR="00CA4687" w:rsidRPr="000939A0" w:rsidRDefault="00CA4687" w:rsidP="00DA638C">
      <w:pPr>
        <w:pStyle w:val="BodyTextIndent2"/>
        <w:numPr>
          <w:ilvl w:val="0"/>
          <w:numId w:val="9"/>
        </w:numPr>
        <w:spacing w:after="75" w:line="240" w:lineRule="auto"/>
        <w:jc w:val="both"/>
      </w:pPr>
      <w:r w:rsidRPr="000939A0">
        <w:t xml:space="preserve">je pověřen stykem s externími stranami prověřujícími </w:t>
      </w:r>
      <w:r w:rsidR="008D61F8">
        <w:t>ISM</w:t>
      </w:r>
      <w:r>
        <w:t xml:space="preserve"> a GMP</w:t>
      </w:r>
    </w:p>
    <w:p w14:paraId="1ADBBBB2" w14:textId="63941394" w:rsidR="00CA4687" w:rsidRPr="000939A0" w:rsidRDefault="00CA4687" w:rsidP="00DA638C">
      <w:pPr>
        <w:pStyle w:val="BodyTextIndent2"/>
        <w:numPr>
          <w:ilvl w:val="0"/>
          <w:numId w:val="9"/>
        </w:numPr>
        <w:spacing w:after="75" w:line="240" w:lineRule="auto"/>
        <w:jc w:val="both"/>
      </w:pPr>
      <w:r>
        <w:t xml:space="preserve">spravuje dokumentaci </w:t>
      </w:r>
      <w:r w:rsidR="008D61F8">
        <w:t>ISM</w:t>
      </w:r>
      <w:r w:rsidRPr="000939A0">
        <w:t xml:space="preserve"> a provádí změnová řízení dokumentů a údajů</w:t>
      </w:r>
    </w:p>
    <w:p w14:paraId="7ABC4D7D" w14:textId="77777777" w:rsidR="00CA4687" w:rsidRPr="000939A0" w:rsidRDefault="00CA4687" w:rsidP="00DA638C">
      <w:pPr>
        <w:pStyle w:val="BodyTextIndent2"/>
        <w:numPr>
          <w:ilvl w:val="0"/>
          <w:numId w:val="9"/>
        </w:numPr>
        <w:spacing w:after="75" w:line="240" w:lineRule="auto"/>
        <w:jc w:val="both"/>
      </w:pPr>
      <w:r w:rsidRPr="000939A0">
        <w:t>navrhuje a zpracovává plány a programy auditů, předkládá zprávy o výsledcích těchto auditů</w:t>
      </w:r>
    </w:p>
    <w:p w14:paraId="24F5AC99" w14:textId="5382BCE0" w:rsidR="00CA4687" w:rsidRPr="00F63641" w:rsidRDefault="00CA4687" w:rsidP="00DA638C">
      <w:pPr>
        <w:pStyle w:val="BodyTextIndent2"/>
        <w:numPr>
          <w:ilvl w:val="0"/>
          <w:numId w:val="9"/>
        </w:numPr>
        <w:spacing w:line="240" w:lineRule="auto"/>
        <w:jc w:val="both"/>
      </w:pPr>
      <w:r w:rsidRPr="00F63641">
        <w:lastRenderedPageBreak/>
        <w:t>sleduje a vyhodnocuje provádění a plnění opatření k nápravě, které vyplynuly z výsledků auditů a evidence neshod</w:t>
      </w:r>
    </w:p>
    <w:p w14:paraId="7A676A7A" w14:textId="77777777" w:rsidR="00137E62" w:rsidRPr="00F63641" w:rsidRDefault="00137E62" w:rsidP="00DA638C">
      <w:pPr>
        <w:pStyle w:val="Default"/>
        <w:numPr>
          <w:ilvl w:val="0"/>
          <w:numId w:val="9"/>
        </w:numPr>
        <w:rPr>
          <w:rFonts w:ascii="Times New Roman" w:hAnsi="Times New Roman" w:cs="Times New Roman"/>
          <w:color w:val="auto"/>
          <w:sz w:val="20"/>
          <w:szCs w:val="20"/>
        </w:rPr>
      </w:pPr>
      <w:r w:rsidRPr="00F63641">
        <w:rPr>
          <w:rFonts w:ascii="Times New Roman" w:hAnsi="Times New Roman" w:cs="Times New Roman"/>
          <w:color w:val="auto"/>
          <w:sz w:val="20"/>
          <w:szCs w:val="20"/>
        </w:rPr>
        <w:t xml:space="preserve">zajištění podpory povědomí o požadavcích zákazníka a ostatních relevantních zainteresovaných stran u všech pracovníků společnosti </w:t>
      </w:r>
    </w:p>
    <w:p w14:paraId="5994CDFE" w14:textId="632E607B" w:rsidR="00137E62" w:rsidRPr="00F63641" w:rsidRDefault="00137E62" w:rsidP="00137E62">
      <w:pPr>
        <w:pStyle w:val="BodyTextIndent2"/>
        <w:spacing w:line="240" w:lineRule="auto"/>
        <w:ind w:left="360"/>
        <w:jc w:val="both"/>
      </w:pPr>
    </w:p>
    <w:p w14:paraId="05383E8E" w14:textId="19DFDBDD" w:rsidR="00E0567B" w:rsidRPr="00F63641" w:rsidRDefault="004B20BA" w:rsidP="00F63641">
      <w:pPr>
        <w:pStyle w:val="BodyTextIndent2"/>
        <w:spacing w:after="0" w:line="240" w:lineRule="auto"/>
        <w:ind w:left="360"/>
        <w:jc w:val="both"/>
        <w:rPr>
          <w:sz w:val="28"/>
          <w:szCs w:val="28"/>
        </w:rPr>
      </w:pPr>
      <w:r w:rsidRPr="00F63641">
        <w:t>PIS je zodpovědn</w:t>
      </w:r>
      <w:r w:rsidR="00402293" w:rsidRPr="00F63641">
        <w:t>ý</w:t>
      </w:r>
      <w:r w:rsidRPr="00F63641">
        <w:t xml:space="preserve"> za to, že politika IS je prováděna, systém vybudován, ověřován a trvale udržován. Jeho funkce</w:t>
      </w:r>
    </w:p>
    <w:p w14:paraId="63AEE7F0" w14:textId="3561C36A" w:rsidR="00E0567B" w:rsidRPr="00F63641" w:rsidRDefault="004B20BA" w:rsidP="00F63641">
      <w:pPr>
        <w:pStyle w:val="BodyTextIndent2"/>
        <w:spacing w:after="0" w:line="240" w:lineRule="auto"/>
        <w:ind w:left="360"/>
        <w:jc w:val="both"/>
      </w:pPr>
      <w:r w:rsidRPr="00F63641">
        <w:t>spočívá v koordinaci řešení všech problémů spojených s kvalitou, požadavky environmentu a BOZP, a to interně v organizaci, u dodavatelů, nebo v případě, kdy byly problémy signalizovány zákazníkem nebo certifikační společností, která vybudovaný integrovaný systém kvality, environmentu a BOZP certifikovala.</w:t>
      </w:r>
    </w:p>
    <w:p w14:paraId="02927CCC" w14:textId="77777777" w:rsidR="004B20BA" w:rsidRPr="00F63641" w:rsidRDefault="004B20BA" w:rsidP="004B20BA">
      <w:pPr>
        <w:pStyle w:val="BodyTextIndent2"/>
        <w:spacing w:after="0" w:line="240" w:lineRule="auto"/>
        <w:ind w:left="360"/>
        <w:rPr>
          <w:sz w:val="28"/>
          <w:szCs w:val="28"/>
        </w:rPr>
      </w:pPr>
    </w:p>
    <w:p w14:paraId="7FEB2A8B" w14:textId="435A5F0E" w:rsidR="00CA4687" w:rsidRPr="0056470D" w:rsidRDefault="00CA4687" w:rsidP="00CA4687">
      <w:pPr>
        <w:pStyle w:val="BodyTextIndent2"/>
        <w:spacing w:after="75" w:line="240" w:lineRule="auto"/>
        <w:ind w:left="0" w:firstLine="142"/>
        <w:jc w:val="both"/>
      </w:pPr>
      <w:r w:rsidRPr="0056470D">
        <w:t>Od P</w:t>
      </w:r>
      <w:r w:rsidR="004F17A2" w:rsidRPr="0056470D">
        <w:t>IS</w:t>
      </w:r>
      <w:r w:rsidR="004B20BA" w:rsidRPr="0056470D">
        <w:t xml:space="preserve"> </w:t>
      </w:r>
      <w:r w:rsidRPr="0056470D">
        <w:t>je požadována jako minimální kvalifikace znalost norem ISO 9001,</w:t>
      </w:r>
      <w:r w:rsidR="00D85CD9" w:rsidRPr="0056470D">
        <w:t xml:space="preserve"> ISO 45001; </w:t>
      </w:r>
      <w:r w:rsidRPr="0056470D">
        <w:t>GMP, legislativa krmiv jako je Nařízení evropského parlamentu a rady (ES) č.183/2055, kterým se stanoví požadavky na hygienu krmiv a zákon o krmivech.</w:t>
      </w:r>
    </w:p>
    <w:p w14:paraId="7CFD7DF0" w14:textId="01A5C50B" w:rsidR="00475170" w:rsidRPr="0056470D" w:rsidRDefault="00475170" w:rsidP="00CA4687">
      <w:pPr>
        <w:pStyle w:val="BodyTextIndent2"/>
        <w:spacing w:after="75" w:line="240" w:lineRule="auto"/>
        <w:ind w:left="0" w:firstLine="142"/>
        <w:jc w:val="both"/>
      </w:pPr>
      <w:r w:rsidRPr="0056470D">
        <w:t>Od PEMS je požadována jako minimální kvalifikace znalost normy ISO 14001 a související legislativy ŽP i regionální legislativy.</w:t>
      </w:r>
    </w:p>
    <w:p w14:paraId="7ED25B00" w14:textId="77777777" w:rsidR="00F24B99" w:rsidRPr="0056470D" w:rsidRDefault="00F24B99" w:rsidP="00726B21">
      <w:pPr>
        <w:ind w:firstLine="142"/>
        <w:jc w:val="both"/>
      </w:pPr>
    </w:p>
    <w:p w14:paraId="66FA066F" w14:textId="77777777" w:rsidR="00F24B99" w:rsidRPr="0056470D" w:rsidRDefault="00F24B99" w:rsidP="00726B21">
      <w:pPr>
        <w:ind w:firstLine="142"/>
        <w:jc w:val="both"/>
      </w:pPr>
    </w:p>
    <w:p w14:paraId="2F7C23BC" w14:textId="47307455" w:rsidR="00D5102A" w:rsidRPr="00D5102A" w:rsidRDefault="004B20BA" w:rsidP="00D5102A">
      <w:pPr>
        <w:pStyle w:val="2Podkapitola"/>
        <w:rPr>
          <w:color w:val="C00000"/>
        </w:rPr>
      </w:pPr>
      <w:bookmarkStart w:id="32" w:name="_Hlk92874158"/>
      <w:bookmarkStart w:id="33" w:name="_Toc96094182"/>
      <w:r w:rsidRPr="00D5102A">
        <w:rPr>
          <w:color w:val="C00000"/>
        </w:rPr>
        <w:t>Projednání s pracovníky a jejich spoluúčast</w:t>
      </w:r>
      <w:bookmarkEnd w:id="33"/>
    </w:p>
    <w:p w14:paraId="3BED11AE" w14:textId="77777777" w:rsidR="00D5102A" w:rsidRDefault="00D5102A" w:rsidP="004B20BA">
      <w:pPr>
        <w:pStyle w:val="Default"/>
        <w:ind w:left="142"/>
        <w:jc w:val="both"/>
        <w:rPr>
          <w:color w:val="C0504D" w:themeColor="accent2"/>
          <w:sz w:val="20"/>
          <w:szCs w:val="20"/>
        </w:rPr>
      </w:pPr>
    </w:p>
    <w:p w14:paraId="2099F62B" w14:textId="3A6B2812" w:rsidR="004B20BA" w:rsidRPr="004B20BA" w:rsidRDefault="004B20BA" w:rsidP="00D5102A">
      <w:pPr>
        <w:pStyle w:val="Default"/>
        <w:jc w:val="both"/>
        <w:rPr>
          <w:color w:val="C0504D" w:themeColor="accent2"/>
          <w:sz w:val="20"/>
          <w:szCs w:val="20"/>
        </w:rPr>
      </w:pPr>
      <w:r w:rsidRPr="004B20BA">
        <w:rPr>
          <w:color w:val="C0504D" w:themeColor="accent2"/>
          <w:sz w:val="20"/>
          <w:szCs w:val="20"/>
        </w:rPr>
        <w:t>Společnost vytvořila a udržuje proces pro projednání s pracovníky a jejich spoluúčast na všech příslušných úrovních a funkcích v</w:t>
      </w:r>
      <w:r>
        <w:rPr>
          <w:color w:val="C0504D" w:themeColor="accent2"/>
          <w:sz w:val="20"/>
          <w:szCs w:val="20"/>
        </w:rPr>
        <w:t xml:space="preserve"> </w:t>
      </w:r>
      <w:r w:rsidRPr="004B20BA">
        <w:rPr>
          <w:color w:val="C0504D" w:themeColor="accent2"/>
          <w:sz w:val="20"/>
          <w:szCs w:val="20"/>
        </w:rPr>
        <w:t xml:space="preserve">plánování, zavádění a hodnocení výkonnosti a opatření pro zlepšování systému managementu BOZP. </w:t>
      </w:r>
    </w:p>
    <w:p w14:paraId="43073B3C" w14:textId="179511C5" w:rsidR="00F24B99" w:rsidRPr="004B20BA" w:rsidRDefault="004B20BA" w:rsidP="00D5102A">
      <w:pPr>
        <w:jc w:val="both"/>
        <w:rPr>
          <w:color w:val="C0504D" w:themeColor="accent2"/>
          <w:sz w:val="28"/>
          <w:szCs w:val="28"/>
        </w:rPr>
      </w:pPr>
      <w:r w:rsidRPr="004B20BA">
        <w:rPr>
          <w:color w:val="C0504D" w:themeColor="accent2"/>
        </w:rPr>
        <w:t>Společnost proto poskytuje čas, školení a zdroje nezbytné k naplnění této účasti. Zároveň organizace odstraňuje překážky, které by toto naplňování mohly ohrozit. K odstranění, popř. minimalizaci těchto překážek musí dojít k jejich vyhledání, a definování. Společnost provádí konzultace s nevedoucími pracovníky, a to zejména nad stanovením zásad BOZP, způsobem plnění právních požadavků, stanovením cílů a jejich dosažení, identifikací a posouzením rizik a přijatými</w:t>
      </w:r>
      <w:r w:rsidR="00191AC9">
        <w:rPr>
          <w:color w:val="C0504D" w:themeColor="accent2"/>
        </w:rPr>
        <w:t xml:space="preserve"> </w:t>
      </w:r>
      <w:r w:rsidR="00191AC9" w:rsidRPr="00191AC9">
        <w:rPr>
          <w:color w:val="C0504D" w:themeColor="accent2"/>
        </w:rPr>
        <w:t>opatřeními atd. A to prostřednictvím pravidelných porad, operativních schůzek a běžným pohovorem.</w:t>
      </w:r>
    </w:p>
    <w:p w14:paraId="56B3127D" w14:textId="395B4F1D" w:rsidR="00CC755D" w:rsidRPr="00191AC9" w:rsidRDefault="00CC755D" w:rsidP="00D5102A">
      <w:pPr>
        <w:ind w:firstLine="142"/>
        <w:jc w:val="both"/>
        <w:rPr>
          <w:color w:val="C0504D" w:themeColor="accent2"/>
          <w:sz w:val="40"/>
          <w:szCs w:val="40"/>
        </w:rPr>
      </w:pPr>
    </w:p>
    <w:tbl>
      <w:tblPr>
        <w:tblW w:w="0" w:type="auto"/>
        <w:tblInd w:w="482" w:type="dxa"/>
        <w:tblBorders>
          <w:top w:val="nil"/>
          <w:left w:val="nil"/>
          <w:bottom w:val="nil"/>
          <w:right w:val="nil"/>
        </w:tblBorders>
        <w:tblLayout w:type="fixed"/>
        <w:tblLook w:val="0000" w:firstRow="0" w:lastRow="0" w:firstColumn="0" w:lastColumn="0" w:noHBand="0" w:noVBand="0"/>
      </w:tblPr>
      <w:tblGrid>
        <w:gridCol w:w="3829"/>
        <w:gridCol w:w="3829"/>
      </w:tblGrid>
      <w:tr w:rsidR="00191AC9" w:rsidRPr="00191AC9" w14:paraId="079249A6" w14:textId="77777777" w:rsidTr="00191AC9">
        <w:trPr>
          <w:trHeight w:val="78"/>
        </w:trPr>
        <w:tc>
          <w:tcPr>
            <w:tcW w:w="3829" w:type="dxa"/>
          </w:tcPr>
          <w:p w14:paraId="416EDC68"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b/>
                <w:bCs/>
                <w:color w:val="C0504D" w:themeColor="accent2"/>
                <w:sz w:val="20"/>
                <w:szCs w:val="20"/>
              </w:rPr>
              <w:t xml:space="preserve">Požadavek </w:t>
            </w:r>
          </w:p>
        </w:tc>
        <w:tc>
          <w:tcPr>
            <w:tcW w:w="3829" w:type="dxa"/>
          </w:tcPr>
          <w:p w14:paraId="550A4F55"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b/>
                <w:bCs/>
                <w:color w:val="C0504D" w:themeColor="accent2"/>
                <w:sz w:val="20"/>
                <w:szCs w:val="20"/>
              </w:rPr>
              <w:t xml:space="preserve">Informování/projednání/spoluúčast </w:t>
            </w:r>
          </w:p>
        </w:tc>
      </w:tr>
      <w:tr w:rsidR="00191AC9" w:rsidRPr="00191AC9" w14:paraId="24FC1BFE" w14:textId="77777777" w:rsidTr="00191AC9">
        <w:trPr>
          <w:trHeight w:val="199"/>
        </w:trPr>
        <w:tc>
          <w:tcPr>
            <w:tcW w:w="3829" w:type="dxa"/>
          </w:tcPr>
          <w:p w14:paraId="122009A6"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zajišťovat mechanismy, čas, výcvik/školení, zdroje </w:t>
            </w:r>
          </w:p>
        </w:tc>
        <w:tc>
          <w:tcPr>
            <w:tcW w:w="3829" w:type="dxa"/>
          </w:tcPr>
          <w:p w14:paraId="721EDC73" w14:textId="4D544458"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zřízení a zapojení </w:t>
            </w:r>
            <w:r w:rsidR="00047268">
              <w:rPr>
                <w:rFonts w:ascii="Times New Roman" w:hAnsi="Times New Roman" w:cs="Times New Roman"/>
                <w:color w:val="C0504D" w:themeColor="accent2"/>
                <w:sz w:val="20"/>
                <w:szCs w:val="20"/>
              </w:rPr>
              <w:t>týmu</w:t>
            </w:r>
            <w:r w:rsidRPr="00191AC9">
              <w:rPr>
                <w:rFonts w:ascii="Times New Roman" w:hAnsi="Times New Roman" w:cs="Times New Roman"/>
                <w:color w:val="C0504D" w:themeColor="accent2"/>
                <w:sz w:val="20"/>
                <w:szCs w:val="20"/>
              </w:rPr>
              <w:t xml:space="preserve"> pro provádění prověrek BOZP, zapojení zástupce zaměstnanců za oblast BOZP </w:t>
            </w:r>
          </w:p>
        </w:tc>
      </w:tr>
      <w:tr w:rsidR="00191AC9" w:rsidRPr="00191AC9" w14:paraId="24CB651A" w14:textId="77777777" w:rsidTr="00191AC9">
        <w:trPr>
          <w:trHeight w:val="295"/>
        </w:trPr>
        <w:tc>
          <w:tcPr>
            <w:tcW w:w="3829" w:type="dxa"/>
          </w:tcPr>
          <w:p w14:paraId="76CAAE9F"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poskytovat přístup k jasným, pochopitelným a relevantním informacím o SMBOZP </w:t>
            </w:r>
          </w:p>
        </w:tc>
        <w:tc>
          <w:tcPr>
            <w:tcW w:w="3829" w:type="dxa"/>
          </w:tcPr>
          <w:p w14:paraId="5899F150" w14:textId="4EF61B85"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nástěnka-v sídle společnosti, součást školení BOZP/PO, operativních a plánovaných porad </w:t>
            </w:r>
          </w:p>
        </w:tc>
      </w:tr>
      <w:tr w:rsidR="00191AC9" w:rsidRPr="00191AC9" w14:paraId="545CAA5B" w14:textId="77777777" w:rsidTr="00191AC9">
        <w:trPr>
          <w:trHeight w:val="295"/>
        </w:trPr>
        <w:tc>
          <w:tcPr>
            <w:tcW w:w="3829" w:type="dxa"/>
          </w:tcPr>
          <w:p w14:paraId="29F26486"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určovat, odstraňovat, minimalizovat překážky nebo bariéry spoluúčasti </w:t>
            </w:r>
          </w:p>
        </w:tc>
        <w:tc>
          <w:tcPr>
            <w:tcW w:w="3829" w:type="dxa"/>
          </w:tcPr>
          <w:p w14:paraId="5307267F" w14:textId="3E90CA6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zapojení </w:t>
            </w:r>
            <w:r w:rsidR="00047268">
              <w:rPr>
                <w:rFonts w:ascii="Times New Roman" w:hAnsi="Times New Roman" w:cs="Times New Roman"/>
                <w:color w:val="C0504D" w:themeColor="accent2"/>
                <w:sz w:val="20"/>
                <w:szCs w:val="20"/>
              </w:rPr>
              <w:t>týmu</w:t>
            </w:r>
            <w:r w:rsidRPr="00191AC9">
              <w:rPr>
                <w:rFonts w:ascii="Times New Roman" w:hAnsi="Times New Roman" w:cs="Times New Roman"/>
                <w:color w:val="C0504D" w:themeColor="accent2"/>
                <w:sz w:val="20"/>
                <w:szCs w:val="20"/>
              </w:rPr>
              <w:t xml:space="preserve"> pro provádění prověrek BOZP, zástupců zaměstnanců, komunikace s přímým nadřízeným, </w:t>
            </w:r>
          </w:p>
        </w:tc>
      </w:tr>
      <w:tr w:rsidR="00191AC9" w:rsidRPr="00191AC9" w14:paraId="312A7C47" w14:textId="77777777" w:rsidTr="00191AC9">
        <w:trPr>
          <w:trHeight w:val="200"/>
        </w:trPr>
        <w:tc>
          <w:tcPr>
            <w:tcW w:w="3829" w:type="dxa"/>
          </w:tcPr>
          <w:p w14:paraId="02004532"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zjišťování spokojenosti zaměstnanců </w:t>
            </w:r>
          </w:p>
        </w:tc>
        <w:tc>
          <w:tcPr>
            <w:tcW w:w="3829" w:type="dxa"/>
          </w:tcPr>
          <w:p w14:paraId="5F6B445D"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osobním pohovorem s vedením se zástupcem zaměstnanců z oblast BOZP. </w:t>
            </w:r>
          </w:p>
        </w:tc>
      </w:tr>
      <w:tr w:rsidR="00191AC9" w:rsidRPr="00191AC9" w14:paraId="0C1A0883" w14:textId="77777777" w:rsidTr="00191AC9">
        <w:trPr>
          <w:trHeight w:val="296"/>
        </w:trPr>
        <w:tc>
          <w:tcPr>
            <w:tcW w:w="3829" w:type="dxa"/>
          </w:tcPr>
          <w:p w14:paraId="45EE8E21" w14:textId="53BFC118"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důraz na projednání a spoluúčast s pracovníky na ne</w:t>
            </w:r>
            <w:r w:rsidR="00125DBA">
              <w:rPr>
                <w:rFonts w:ascii="Times New Roman" w:hAnsi="Times New Roman" w:cs="Times New Roman"/>
                <w:color w:val="C0504D" w:themeColor="accent2"/>
                <w:sz w:val="20"/>
                <w:szCs w:val="20"/>
              </w:rPr>
              <w:t xml:space="preserve"> </w:t>
            </w:r>
            <w:r w:rsidRPr="00191AC9">
              <w:rPr>
                <w:rFonts w:ascii="Times New Roman" w:hAnsi="Times New Roman" w:cs="Times New Roman"/>
                <w:color w:val="C0504D" w:themeColor="accent2"/>
                <w:sz w:val="20"/>
                <w:szCs w:val="20"/>
              </w:rPr>
              <w:t xml:space="preserve">manažerských pozicích </w:t>
            </w:r>
          </w:p>
        </w:tc>
        <w:tc>
          <w:tcPr>
            <w:tcW w:w="3829" w:type="dxa"/>
          </w:tcPr>
          <w:p w14:paraId="6BCF55C3"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setkání / porady s pracovníky, možnost projednání v rámci periodických školení BOZP/PO, zástupce zaměstnanců, účast na hodnocení souladu a ročních prověrkách, motivační systém - ve všech případech je dialog, obousměrná komunikace </w:t>
            </w:r>
          </w:p>
        </w:tc>
      </w:tr>
      <w:bookmarkEnd w:id="32"/>
    </w:tbl>
    <w:p w14:paraId="7EF6DD34" w14:textId="5D0A6B88" w:rsidR="00D5102A" w:rsidRDefault="00D5102A" w:rsidP="004B20BA">
      <w:pPr>
        <w:ind w:firstLine="142"/>
        <w:jc w:val="both"/>
        <w:rPr>
          <w:color w:val="C0504D" w:themeColor="accent2"/>
          <w:sz w:val="28"/>
          <w:szCs w:val="28"/>
        </w:rPr>
      </w:pPr>
    </w:p>
    <w:p w14:paraId="73CC3597" w14:textId="77777777" w:rsidR="00D5102A" w:rsidRDefault="00D5102A">
      <w:pPr>
        <w:rPr>
          <w:color w:val="C0504D" w:themeColor="accent2"/>
          <w:sz w:val="28"/>
          <w:szCs w:val="28"/>
        </w:rPr>
      </w:pPr>
      <w:r>
        <w:rPr>
          <w:color w:val="C0504D" w:themeColor="accent2"/>
          <w:sz w:val="28"/>
          <w:szCs w:val="28"/>
        </w:rPr>
        <w:br w:type="page"/>
      </w:r>
    </w:p>
    <w:p w14:paraId="77765EAA" w14:textId="32816F0C" w:rsidR="0033307F" w:rsidRPr="00AC6F76" w:rsidRDefault="00D234A0" w:rsidP="00AC6F76">
      <w:pPr>
        <w:pStyle w:val="Heading1"/>
        <w:numPr>
          <w:ilvl w:val="0"/>
          <w:numId w:val="1"/>
        </w:numPr>
        <w:jc w:val="both"/>
        <w:rPr>
          <w:color w:val="000000" w:themeColor="text1"/>
        </w:rPr>
      </w:pPr>
      <w:bookmarkStart w:id="34" w:name="_Toc96094183"/>
      <w:r w:rsidRPr="00AC6F76">
        <w:rPr>
          <w:color w:val="000000" w:themeColor="text1"/>
        </w:rPr>
        <w:lastRenderedPageBreak/>
        <w:t>PLÁNOVÁNÍ</w:t>
      </w:r>
      <w:bookmarkEnd w:id="34"/>
    </w:p>
    <w:p w14:paraId="3F7CA54A" w14:textId="2BDDE2C6" w:rsidR="00186170" w:rsidRPr="0056470D" w:rsidRDefault="00186170" w:rsidP="00186170"/>
    <w:p w14:paraId="06F5A514" w14:textId="21405E5D" w:rsidR="00186170" w:rsidRPr="0056470D" w:rsidRDefault="00186170" w:rsidP="00186170">
      <w:pPr>
        <w:pStyle w:val="Default"/>
        <w:jc w:val="both"/>
        <w:rPr>
          <w:rFonts w:ascii="Times New Roman" w:hAnsi="Times New Roman" w:cs="Times New Roman"/>
          <w:color w:val="auto"/>
          <w:sz w:val="20"/>
          <w:szCs w:val="20"/>
        </w:rPr>
      </w:pPr>
      <w:r w:rsidRPr="0056470D">
        <w:rPr>
          <w:rFonts w:ascii="Times New Roman" w:hAnsi="Times New Roman" w:cs="Times New Roman"/>
          <w:color w:val="auto"/>
          <w:sz w:val="20"/>
          <w:szCs w:val="20"/>
        </w:rPr>
        <w:t>Při plánování integrovaného systému managementu kvality, environmentu a BOZP se vedení</w:t>
      </w:r>
      <w:r w:rsidR="00A17320" w:rsidRPr="0056470D">
        <w:rPr>
          <w:rFonts w:ascii="Times New Roman" w:hAnsi="Times New Roman" w:cs="Times New Roman"/>
          <w:color w:val="auto"/>
          <w:sz w:val="20"/>
          <w:szCs w:val="20"/>
        </w:rPr>
        <w:t xml:space="preserve"> organizace</w:t>
      </w:r>
      <w:r w:rsidRPr="0056470D">
        <w:rPr>
          <w:rFonts w:ascii="Times New Roman" w:hAnsi="Times New Roman" w:cs="Times New Roman"/>
          <w:color w:val="auto"/>
          <w:sz w:val="20"/>
          <w:szCs w:val="20"/>
        </w:rPr>
        <w:t xml:space="preserve"> zaměřuje na stanovení organizačních, personálních, technických a finančních zdrojů, potřebných pro dosahování cílů kvality a cílů environmentu a BOZP. To znamená jasné vymezení pojmu kvalita, environment a BOZP, pravidla jejich naplnění a ověřování dosažených výsledků. </w:t>
      </w:r>
    </w:p>
    <w:p w14:paraId="18CAB5F4" w14:textId="0A2E3466" w:rsidR="00186170" w:rsidRPr="0056470D" w:rsidRDefault="00186170" w:rsidP="00186170">
      <w:pPr>
        <w:pStyle w:val="Default"/>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Základní vstupy při plánování systému managementu organizace jsou: </w:t>
      </w:r>
    </w:p>
    <w:p w14:paraId="33B30245" w14:textId="77777777" w:rsidR="00186170" w:rsidRPr="0056470D" w:rsidRDefault="00186170" w:rsidP="00186170">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požadavky a očekávání zákazníků </w:t>
      </w:r>
    </w:p>
    <w:p w14:paraId="756AE67B" w14:textId="77777777" w:rsidR="00186170" w:rsidRPr="0056470D" w:rsidRDefault="00186170" w:rsidP="00186170">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požadavky a očekávání dalších zainteresovaných stran </w:t>
      </w:r>
    </w:p>
    <w:p w14:paraId="2118FF96" w14:textId="77777777" w:rsidR="00186170" w:rsidRPr="0056470D" w:rsidRDefault="00186170" w:rsidP="00186170">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interní a externí aspekty </w:t>
      </w:r>
    </w:p>
    <w:p w14:paraId="5711DD8E" w14:textId="77777777" w:rsidR="00186170" w:rsidRPr="0056470D" w:rsidRDefault="00186170" w:rsidP="00186170">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požadavky právních předpisů a jiné požadavky, závazné povinnosti </w:t>
      </w:r>
    </w:p>
    <w:p w14:paraId="636D7609" w14:textId="77777777" w:rsidR="00186170" w:rsidRPr="0056470D" w:rsidRDefault="00186170" w:rsidP="00186170">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mezinárodní standardy </w:t>
      </w:r>
    </w:p>
    <w:p w14:paraId="79563539" w14:textId="77777777" w:rsidR="00186170" w:rsidRPr="0056470D" w:rsidRDefault="00186170" w:rsidP="00186170">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efektivita stávajících kontrolních činností, </w:t>
      </w:r>
    </w:p>
    <w:p w14:paraId="7B44B281" w14:textId="77777777" w:rsidR="00186170" w:rsidRPr="0056470D" w:rsidRDefault="00186170" w:rsidP="00186170">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ponaučení získaná z dřívějších zkušeností, </w:t>
      </w:r>
    </w:p>
    <w:p w14:paraId="5A269085" w14:textId="77777777" w:rsidR="00922D6E" w:rsidRPr="0056470D" w:rsidRDefault="00186170" w:rsidP="00186170">
      <w:pPr>
        <w:pStyle w:val="Default"/>
        <w:rPr>
          <w:rFonts w:ascii="Times New Roman" w:hAnsi="Times New Roman" w:cs="Times New Roman"/>
          <w:color w:val="auto"/>
          <w:sz w:val="20"/>
          <w:szCs w:val="20"/>
        </w:rPr>
      </w:pPr>
      <w:r w:rsidRPr="0056470D">
        <w:rPr>
          <w:rFonts w:ascii="Times New Roman" w:hAnsi="Times New Roman" w:cs="Times New Roman"/>
          <w:color w:val="auto"/>
          <w:sz w:val="20"/>
          <w:szCs w:val="20"/>
        </w:rPr>
        <w:t>- příležitosti ke zlepšování,</w:t>
      </w:r>
    </w:p>
    <w:p w14:paraId="70DCD9C7" w14:textId="1E8DC968"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schopnost udržení funkčnosti zavedeného systému managementu v případech, kdy jsou uplatněny organizační či technické změny, </w:t>
      </w:r>
    </w:p>
    <w:p w14:paraId="639B9F40"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posuzování a zmírňování rizik. </w:t>
      </w:r>
    </w:p>
    <w:p w14:paraId="6439531C" w14:textId="3D70DBD8" w:rsidR="00922D6E" w:rsidRPr="0056470D" w:rsidRDefault="00922D6E" w:rsidP="00922D6E">
      <w:pPr>
        <w:pStyle w:val="Default"/>
        <w:rPr>
          <w:rFonts w:ascii="Times New Roman" w:hAnsi="Times New Roman" w:cs="Times New Roman"/>
          <w:color w:val="auto"/>
          <w:sz w:val="20"/>
          <w:szCs w:val="20"/>
        </w:rPr>
      </w:pPr>
      <w:r w:rsidRPr="0056470D">
        <w:rPr>
          <w:rFonts w:ascii="Times New Roman" w:hAnsi="Times New Roman" w:cs="Times New Roman"/>
          <w:color w:val="auto"/>
          <w:sz w:val="20"/>
          <w:szCs w:val="20"/>
        </w:rPr>
        <w:t>- rozsah systému řízení kvality, environmentu a BOZP</w:t>
      </w:r>
    </w:p>
    <w:p w14:paraId="2DAEC0F1" w14:textId="77777777" w:rsidR="00A17320" w:rsidRPr="0056470D" w:rsidRDefault="00A17320" w:rsidP="00922D6E">
      <w:pPr>
        <w:pStyle w:val="Default"/>
        <w:rPr>
          <w:rFonts w:ascii="Times New Roman" w:hAnsi="Times New Roman" w:cs="Times New Roman"/>
          <w:color w:val="auto"/>
          <w:sz w:val="20"/>
          <w:szCs w:val="20"/>
        </w:rPr>
      </w:pPr>
    </w:p>
    <w:p w14:paraId="0636327E" w14:textId="6D891DCF" w:rsidR="00922D6E" w:rsidRPr="0056470D" w:rsidRDefault="00922D6E" w:rsidP="00922D6E">
      <w:pPr>
        <w:pStyle w:val="Default"/>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Výstupy z plánování </w:t>
      </w:r>
      <w:r w:rsidR="00A17320" w:rsidRPr="0056470D">
        <w:rPr>
          <w:rFonts w:ascii="Times New Roman" w:hAnsi="Times New Roman" w:cs="Times New Roman"/>
          <w:color w:val="auto"/>
          <w:sz w:val="20"/>
          <w:szCs w:val="20"/>
        </w:rPr>
        <w:t xml:space="preserve">integrovaného </w:t>
      </w:r>
      <w:r w:rsidRPr="0056470D">
        <w:rPr>
          <w:rFonts w:ascii="Times New Roman" w:hAnsi="Times New Roman" w:cs="Times New Roman"/>
          <w:color w:val="auto"/>
          <w:sz w:val="20"/>
          <w:szCs w:val="20"/>
        </w:rPr>
        <w:t xml:space="preserve">systému </w:t>
      </w:r>
      <w:r w:rsidR="00A17320" w:rsidRPr="0056470D">
        <w:rPr>
          <w:rFonts w:ascii="Times New Roman" w:hAnsi="Times New Roman" w:cs="Times New Roman"/>
          <w:color w:val="auto"/>
          <w:sz w:val="20"/>
          <w:szCs w:val="20"/>
        </w:rPr>
        <w:t>managmentu</w:t>
      </w:r>
      <w:r w:rsidRPr="0056470D">
        <w:rPr>
          <w:rFonts w:ascii="Times New Roman" w:hAnsi="Times New Roman" w:cs="Times New Roman"/>
          <w:color w:val="auto"/>
          <w:sz w:val="20"/>
          <w:szCs w:val="20"/>
        </w:rPr>
        <w:t xml:space="preserve"> jsou: </w:t>
      </w:r>
    </w:p>
    <w:p w14:paraId="683BACAA"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definice finančních a organizačních zdrojů, potřebných k dosažení požadovaných výsledků v oblasti kvality, environmentu a BOZP, </w:t>
      </w:r>
    </w:p>
    <w:p w14:paraId="545BEBFE"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rozdělení odpovědnosti mezi řídící pracovníky, </w:t>
      </w:r>
    </w:p>
    <w:p w14:paraId="6579613D"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požadavky na způsobilost pracovníků </w:t>
      </w:r>
    </w:p>
    <w:p w14:paraId="7C944590"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rizika a příležitosti </w:t>
      </w:r>
    </w:p>
    <w:p w14:paraId="5F3D8E6F"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požadavky na způsobilost externích poskytovatelů </w:t>
      </w:r>
    </w:p>
    <w:p w14:paraId="578E3288"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definice spolehlivosti klíčových dodavatelů </w:t>
      </w:r>
    </w:p>
    <w:p w14:paraId="05356F11"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definice ukazatelů výkonnosti, resp. úspěšnosti poskytovaných služeb, včetně měřítek společenské odpovědnosti, </w:t>
      </w:r>
    </w:p>
    <w:p w14:paraId="6DF2829D"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uplatňování trvalého zlepšování přístupů, metodik a nástrojů systému řízení, </w:t>
      </w:r>
    </w:p>
    <w:p w14:paraId="0B89BE05"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definice rozsahu dokumentovaných informací, </w:t>
      </w:r>
    </w:p>
    <w:p w14:paraId="3E4B7865" w14:textId="77777777" w:rsidR="00922D6E" w:rsidRPr="0056470D" w:rsidRDefault="00922D6E" w:rsidP="00922D6E">
      <w:pPr>
        <w:pStyle w:val="Default"/>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cíle, programy a projekty systému managementu. </w:t>
      </w:r>
    </w:p>
    <w:p w14:paraId="70568578" w14:textId="77777777" w:rsidR="00922D6E" w:rsidRPr="00426997" w:rsidRDefault="00922D6E" w:rsidP="00922D6E">
      <w:pPr>
        <w:pStyle w:val="Default"/>
        <w:rPr>
          <w:rFonts w:ascii="Times New Roman" w:hAnsi="Times New Roman" w:cs="Times New Roman"/>
          <w:color w:val="B2A1C7" w:themeColor="accent4" w:themeTint="99"/>
          <w:sz w:val="20"/>
          <w:szCs w:val="20"/>
        </w:rPr>
      </w:pPr>
    </w:p>
    <w:p w14:paraId="424B3113" w14:textId="42211E3A" w:rsidR="00922D6E" w:rsidRDefault="00922D6E" w:rsidP="00922D6E">
      <w:pPr>
        <w:pStyle w:val="Default"/>
        <w:rPr>
          <w:rFonts w:ascii="Times New Roman" w:hAnsi="Times New Roman" w:cs="Times New Roman"/>
          <w:sz w:val="20"/>
          <w:szCs w:val="20"/>
        </w:rPr>
      </w:pPr>
      <w:r w:rsidRPr="0056470D">
        <w:rPr>
          <w:rFonts w:ascii="Times New Roman" w:hAnsi="Times New Roman" w:cs="Times New Roman"/>
          <w:sz w:val="20"/>
          <w:szCs w:val="20"/>
        </w:rPr>
        <w:t>Výstupy z plánování vedení přezkoumává v pravidelných intervalech nebo na mimořádných jednáních návazně na závažné změny ve společnosti či u zákazníků.</w:t>
      </w:r>
      <w:r w:rsidRPr="00922D6E">
        <w:rPr>
          <w:rFonts w:ascii="Times New Roman" w:hAnsi="Times New Roman" w:cs="Times New Roman"/>
          <w:sz w:val="20"/>
          <w:szCs w:val="20"/>
        </w:rPr>
        <w:t xml:space="preserve"> </w:t>
      </w:r>
    </w:p>
    <w:p w14:paraId="730AA547" w14:textId="4743D62A" w:rsidR="00922D6E" w:rsidRDefault="0044045B" w:rsidP="0044045B">
      <w:pPr>
        <w:pStyle w:val="Default"/>
        <w:rPr>
          <w:rFonts w:ascii="Wingdings" w:hAnsi="Wingdings" w:cs="Wingdings"/>
          <w:sz w:val="15"/>
          <w:szCs w:val="15"/>
        </w:rPr>
      </w:pPr>
      <w:r>
        <w:rPr>
          <w:rFonts w:ascii="Wingdings" w:hAnsi="Wingdings" w:cs="Wingdings"/>
          <w:sz w:val="15"/>
          <w:szCs w:val="15"/>
        </w:rPr>
        <w:t xml:space="preserve">                                                                </w:t>
      </w:r>
    </w:p>
    <w:p w14:paraId="3E88A542" w14:textId="1D84538B" w:rsidR="005F234F" w:rsidRDefault="005F234F" w:rsidP="00D5102A">
      <w:pPr>
        <w:pStyle w:val="1Podkapitola"/>
        <w:ind w:hanging="574"/>
      </w:pPr>
      <w:bookmarkStart w:id="35" w:name="_Toc96094184"/>
      <w:r>
        <w:t>Opatření pro řešení rizika a příležitostí</w:t>
      </w:r>
      <w:bookmarkEnd w:id="35"/>
      <w:r>
        <w:t xml:space="preserve"> </w:t>
      </w:r>
    </w:p>
    <w:p w14:paraId="7885CDB0" w14:textId="77BB6734" w:rsidR="00D5102A" w:rsidRDefault="00D5102A" w:rsidP="00D5102A">
      <w:pPr>
        <w:pStyle w:val="2Podkapitola"/>
      </w:pPr>
      <w:bookmarkStart w:id="36" w:name="_Toc96094185"/>
      <w:r>
        <w:t>Opatření pro řešení rizika a příležitostí</w:t>
      </w:r>
      <w:bookmarkEnd w:id="36"/>
      <w:r>
        <w:t xml:space="preserve"> </w:t>
      </w:r>
    </w:p>
    <w:p w14:paraId="1B38AA06" w14:textId="77777777" w:rsidR="005F234F" w:rsidRDefault="005F234F" w:rsidP="0079340B">
      <w:pPr>
        <w:spacing w:after="120"/>
        <w:ind w:firstLine="142"/>
        <w:jc w:val="both"/>
      </w:pPr>
    </w:p>
    <w:p w14:paraId="67DF61DF" w14:textId="69113233" w:rsidR="005F234F" w:rsidRPr="00077898" w:rsidRDefault="005F234F" w:rsidP="005F234F">
      <w:pPr>
        <w:spacing w:after="240"/>
        <w:ind w:firstLine="142"/>
        <w:jc w:val="both"/>
      </w:pPr>
      <w:r>
        <w:t>Pro dosahování stabilních plánovaných parametrů výkonnosti QMS jsou hodnocena a analyzována rizika a příležitosti pro realizační procesy a pro firmu jako celek formou SWOT analýzy.  Analýzu rizik procesů provádí společně tým pracovníků ve složení Výkonný ředitel (P</w:t>
      </w:r>
      <w:r w:rsidR="008D61F8">
        <w:t>IS</w:t>
      </w:r>
      <w:r w:rsidR="00125DBA">
        <w:t>)</w:t>
      </w:r>
      <w:r>
        <w:t xml:space="preserve"> a odpovědní lidé za jednotlivé úseky. V rámci hodnocení rizik bere tým v úvahu interní a externí aspekty a požadavky definované v kap. </w:t>
      </w:r>
      <w:r w:rsidR="008D61F8">
        <w:t xml:space="preserve">4 </w:t>
      </w:r>
      <w:r>
        <w:t>Kontext organizace</w:t>
      </w:r>
    </w:p>
    <w:p w14:paraId="7FBAA2F7" w14:textId="77777777" w:rsidR="005F234F" w:rsidRDefault="005F234F" w:rsidP="005F234F">
      <w:pPr>
        <w:spacing w:after="240"/>
        <w:ind w:firstLine="142"/>
        <w:jc w:val="both"/>
      </w:pPr>
      <w:r>
        <w:t>Každé riziko je vyhodnoceno kombinací závažnosti dopadu na kvalitu a pravděpodobnosti vzniku podle tabulky:</w:t>
      </w:r>
    </w:p>
    <w:p w14:paraId="360AE0B5" w14:textId="77777777" w:rsidR="005F234F" w:rsidRDefault="005F234F" w:rsidP="00884FCC">
      <w:pPr>
        <w:spacing w:after="240"/>
        <w:ind w:firstLine="142"/>
        <w:jc w:val="both"/>
      </w:pPr>
      <w:r>
        <w:t>Hodnocení rizik:</w:t>
      </w:r>
    </w:p>
    <w:tbl>
      <w:tblPr>
        <w:tblW w:w="2660" w:type="dxa"/>
        <w:jc w:val="center"/>
        <w:tblCellMar>
          <w:left w:w="70" w:type="dxa"/>
          <w:right w:w="70" w:type="dxa"/>
        </w:tblCellMar>
        <w:tblLook w:val="04A0" w:firstRow="1" w:lastRow="0" w:firstColumn="1" w:lastColumn="0" w:noHBand="0" w:noVBand="1"/>
      </w:tblPr>
      <w:tblGrid>
        <w:gridCol w:w="962"/>
        <w:gridCol w:w="635"/>
        <w:gridCol w:w="635"/>
        <w:gridCol w:w="636"/>
      </w:tblGrid>
      <w:tr w:rsidR="005F234F" w:rsidRPr="00EB50D5" w14:paraId="7BCAE0C4" w14:textId="77777777" w:rsidTr="00EA685E">
        <w:trPr>
          <w:trHeight w:val="204"/>
          <w:jc w:val="center"/>
        </w:trPr>
        <w:tc>
          <w:tcPr>
            <w:tcW w:w="754"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tcPr>
          <w:p w14:paraId="5A5B46B6" w14:textId="77777777" w:rsidR="005F234F" w:rsidRPr="00EB50D5" w:rsidRDefault="005F234F" w:rsidP="00EA685E">
            <w:pPr>
              <w:jc w:val="center"/>
              <w:rPr>
                <w:rFonts w:cs="Arial"/>
              </w:rPr>
            </w:pPr>
            <w:r w:rsidRPr="00EB50D5">
              <w:rPr>
                <w:rFonts w:cs="Arial"/>
              </w:rPr>
              <w:t>Závažnost</w:t>
            </w:r>
          </w:p>
        </w:tc>
        <w:tc>
          <w:tcPr>
            <w:tcW w:w="1906" w:type="dxa"/>
            <w:gridSpan w:val="3"/>
            <w:tcBorders>
              <w:top w:val="single" w:sz="8" w:space="0" w:color="auto"/>
              <w:left w:val="nil"/>
              <w:bottom w:val="single" w:sz="4" w:space="0" w:color="auto"/>
              <w:right w:val="single" w:sz="8" w:space="0" w:color="000000"/>
            </w:tcBorders>
            <w:shd w:val="clear" w:color="auto" w:fill="auto"/>
            <w:noWrap/>
            <w:vAlign w:val="bottom"/>
          </w:tcPr>
          <w:p w14:paraId="7AB48E7A" w14:textId="77777777" w:rsidR="005F234F" w:rsidRPr="00EB50D5" w:rsidRDefault="005F234F" w:rsidP="00EA685E">
            <w:pPr>
              <w:jc w:val="center"/>
              <w:rPr>
                <w:rFonts w:cs="Arial"/>
              </w:rPr>
            </w:pPr>
            <w:r w:rsidRPr="00EB50D5">
              <w:rPr>
                <w:rFonts w:cs="Arial"/>
              </w:rPr>
              <w:t>Pravděpodobnost</w:t>
            </w:r>
          </w:p>
        </w:tc>
      </w:tr>
      <w:tr w:rsidR="005F234F" w:rsidRPr="00EB50D5" w14:paraId="3E935DD3" w14:textId="77777777" w:rsidTr="00EA685E">
        <w:trPr>
          <w:trHeight w:val="217"/>
          <w:jc w:val="center"/>
        </w:trPr>
        <w:tc>
          <w:tcPr>
            <w:tcW w:w="754" w:type="dxa"/>
            <w:vMerge/>
            <w:tcBorders>
              <w:top w:val="single" w:sz="8" w:space="0" w:color="auto"/>
              <w:left w:val="single" w:sz="8" w:space="0" w:color="auto"/>
              <w:bottom w:val="single" w:sz="4" w:space="0" w:color="auto"/>
              <w:right w:val="single" w:sz="4" w:space="0" w:color="auto"/>
            </w:tcBorders>
            <w:vAlign w:val="center"/>
          </w:tcPr>
          <w:p w14:paraId="311DC88C" w14:textId="77777777" w:rsidR="005F234F" w:rsidRPr="00EB50D5" w:rsidRDefault="005F234F" w:rsidP="00EA685E">
            <w:pPr>
              <w:rPr>
                <w:rFonts w:cs="Arial"/>
              </w:rPr>
            </w:pPr>
          </w:p>
        </w:tc>
        <w:tc>
          <w:tcPr>
            <w:tcW w:w="635" w:type="dxa"/>
            <w:tcBorders>
              <w:top w:val="nil"/>
              <w:left w:val="nil"/>
              <w:bottom w:val="nil"/>
              <w:right w:val="single" w:sz="4" w:space="0" w:color="auto"/>
            </w:tcBorders>
            <w:shd w:val="clear" w:color="auto" w:fill="auto"/>
            <w:noWrap/>
            <w:vAlign w:val="bottom"/>
          </w:tcPr>
          <w:p w14:paraId="5EA37AC0" w14:textId="77777777" w:rsidR="005F234F" w:rsidRPr="00EB50D5" w:rsidRDefault="005F234F" w:rsidP="00EA685E">
            <w:pPr>
              <w:jc w:val="center"/>
              <w:rPr>
                <w:rFonts w:cs="Arial"/>
                <w:b/>
                <w:bCs/>
              </w:rPr>
            </w:pPr>
            <w:r w:rsidRPr="00EB50D5">
              <w:rPr>
                <w:rFonts w:cs="Arial"/>
                <w:b/>
                <w:bCs/>
              </w:rPr>
              <w:t>1</w:t>
            </w:r>
          </w:p>
        </w:tc>
        <w:tc>
          <w:tcPr>
            <w:tcW w:w="635" w:type="dxa"/>
            <w:tcBorders>
              <w:top w:val="nil"/>
              <w:left w:val="nil"/>
              <w:bottom w:val="nil"/>
              <w:right w:val="single" w:sz="4" w:space="0" w:color="auto"/>
            </w:tcBorders>
            <w:shd w:val="clear" w:color="auto" w:fill="auto"/>
            <w:noWrap/>
            <w:vAlign w:val="bottom"/>
          </w:tcPr>
          <w:p w14:paraId="40A8F410" w14:textId="77777777" w:rsidR="005F234F" w:rsidRPr="00EB50D5" w:rsidRDefault="005F234F" w:rsidP="00EA685E">
            <w:pPr>
              <w:jc w:val="center"/>
              <w:rPr>
                <w:rFonts w:cs="Arial"/>
                <w:b/>
                <w:bCs/>
              </w:rPr>
            </w:pPr>
            <w:r w:rsidRPr="00EB50D5">
              <w:rPr>
                <w:rFonts w:cs="Arial"/>
                <w:b/>
                <w:bCs/>
              </w:rPr>
              <w:t>2</w:t>
            </w:r>
          </w:p>
        </w:tc>
        <w:tc>
          <w:tcPr>
            <w:tcW w:w="635" w:type="dxa"/>
            <w:tcBorders>
              <w:top w:val="nil"/>
              <w:left w:val="nil"/>
              <w:bottom w:val="nil"/>
              <w:right w:val="single" w:sz="8" w:space="0" w:color="auto"/>
            </w:tcBorders>
            <w:shd w:val="clear" w:color="auto" w:fill="auto"/>
            <w:noWrap/>
            <w:vAlign w:val="bottom"/>
          </w:tcPr>
          <w:p w14:paraId="2CA7DB43" w14:textId="77777777" w:rsidR="005F234F" w:rsidRPr="00EB50D5" w:rsidRDefault="005F234F" w:rsidP="00EA685E">
            <w:pPr>
              <w:jc w:val="center"/>
              <w:rPr>
                <w:rFonts w:cs="Arial"/>
                <w:b/>
                <w:bCs/>
              </w:rPr>
            </w:pPr>
            <w:r w:rsidRPr="00EB50D5">
              <w:rPr>
                <w:rFonts w:cs="Arial"/>
                <w:b/>
                <w:bCs/>
              </w:rPr>
              <w:t>3</w:t>
            </w:r>
          </w:p>
        </w:tc>
      </w:tr>
      <w:tr w:rsidR="005F234F" w:rsidRPr="00EB50D5" w14:paraId="71DEE241" w14:textId="77777777" w:rsidTr="00EA685E">
        <w:trPr>
          <w:trHeight w:val="265"/>
          <w:jc w:val="center"/>
        </w:trPr>
        <w:tc>
          <w:tcPr>
            <w:tcW w:w="754" w:type="dxa"/>
            <w:tcBorders>
              <w:top w:val="nil"/>
              <w:left w:val="single" w:sz="8" w:space="0" w:color="auto"/>
              <w:bottom w:val="single" w:sz="4" w:space="0" w:color="auto"/>
              <w:right w:val="nil"/>
            </w:tcBorders>
            <w:shd w:val="clear" w:color="auto" w:fill="auto"/>
            <w:noWrap/>
            <w:vAlign w:val="bottom"/>
          </w:tcPr>
          <w:p w14:paraId="3683423E" w14:textId="77777777" w:rsidR="005F234F" w:rsidRPr="00EB50D5" w:rsidRDefault="005F234F" w:rsidP="00EA685E">
            <w:pPr>
              <w:jc w:val="center"/>
              <w:rPr>
                <w:rFonts w:cs="Arial"/>
                <w:b/>
                <w:bCs/>
              </w:rPr>
            </w:pPr>
            <w:r w:rsidRPr="00EB50D5">
              <w:rPr>
                <w:rFonts w:cs="Arial"/>
                <w:b/>
                <w:bCs/>
              </w:rPr>
              <w:t>1</w:t>
            </w:r>
          </w:p>
        </w:tc>
        <w:tc>
          <w:tcPr>
            <w:tcW w:w="635" w:type="dxa"/>
            <w:tcBorders>
              <w:top w:val="single" w:sz="8" w:space="0" w:color="auto"/>
              <w:left w:val="single" w:sz="8" w:space="0" w:color="auto"/>
              <w:bottom w:val="single" w:sz="4" w:space="0" w:color="auto"/>
              <w:right w:val="single" w:sz="4" w:space="0" w:color="auto"/>
            </w:tcBorders>
            <w:shd w:val="clear" w:color="auto" w:fill="00FF00"/>
            <w:noWrap/>
            <w:vAlign w:val="bottom"/>
          </w:tcPr>
          <w:p w14:paraId="64910F26" w14:textId="77777777" w:rsidR="005F234F" w:rsidRPr="00EB50D5" w:rsidRDefault="005F234F" w:rsidP="00EA685E">
            <w:pPr>
              <w:jc w:val="center"/>
              <w:rPr>
                <w:rFonts w:cs="Arial"/>
              </w:rPr>
            </w:pPr>
            <w:r w:rsidRPr="00EB50D5">
              <w:rPr>
                <w:rFonts w:cs="Arial"/>
              </w:rPr>
              <w:t>1</w:t>
            </w:r>
          </w:p>
        </w:tc>
        <w:tc>
          <w:tcPr>
            <w:tcW w:w="635" w:type="dxa"/>
            <w:tcBorders>
              <w:top w:val="single" w:sz="8" w:space="0" w:color="auto"/>
              <w:left w:val="nil"/>
              <w:bottom w:val="single" w:sz="4" w:space="0" w:color="auto"/>
              <w:right w:val="single" w:sz="4" w:space="0" w:color="auto"/>
            </w:tcBorders>
            <w:shd w:val="clear" w:color="auto" w:fill="00FF00"/>
            <w:noWrap/>
            <w:vAlign w:val="bottom"/>
          </w:tcPr>
          <w:p w14:paraId="2BFF21B6" w14:textId="77777777" w:rsidR="005F234F" w:rsidRPr="00EB50D5" w:rsidRDefault="005F234F" w:rsidP="00EA685E">
            <w:pPr>
              <w:jc w:val="center"/>
              <w:rPr>
                <w:rFonts w:cs="Arial"/>
              </w:rPr>
            </w:pPr>
            <w:r w:rsidRPr="00EB50D5">
              <w:rPr>
                <w:rFonts w:cs="Arial"/>
              </w:rPr>
              <w:t>2</w:t>
            </w:r>
          </w:p>
        </w:tc>
        <w:tc>
          <w:tcPr>
            <w:tcW w:w="635" w:type="dxa"/>
            <w:tcBorders>
              <w:top w:val="single" w:sz="8" w:space="0" w:color="auto"/>
              <w:left w:val="nil"/>
              <w:bottom w:val="single" w:sz="4" w:space="0" w:color="auto"/>
              <w:right w:val="single" w:sz="8" w:space="0" w:color="auto"/>
            </w:tcBorders>
            <w:shd w:val="clear" w:color="auto" w:fill="FFFF00"/>
            <w:noWrap/>
            <w:vAlign w:val="bottom"/>
          </w:tcPr>
          <w:p w14:paraId="75BD1516" w14:textId="77777777" w:rsidR="005F234F" w:rsidRPr="00EB50D5" w:rsidRDefault="005F234F" w:rsidP="00EA685E">
            <w:pPr>
              <w:jc w:val="center"/>
              <w:rPr>
                <w:rFonts w:cs="Arial"/>
              </w:rPr>
            </w:pPr>
            <w:r w:rsidRPr="00EB50D5">
              <w:rPr>
                <w:rFonts w:cs="Arial"/>
              </w:rPr>
              <w:t>3</w:t>
            </w:r>
          </w:p>
        </w:tc>
      </w:tr>
      <w:tr w:rsidR="005F234F" w:rsidRPr="00EB50D5" w14:paraId="28854387" w14:textId="77777777" w:rsidTr="00EA685E">
        <w:trPr>
          <w:trHeight w:val="277"/>
          <w:jc w:val="center"/>
        </w:trPr>
        <w:tc>
          <w:tcPr>
            <w:tcW w:w="754" w:type="dxa"/>
            <w:tcBorders>
              <w:top w:val="nil"/>
              <w:left w:val="single" w:sz="8" w:space="0" w:color="auto"/>
              <w:bottom w:val="single" w:sz="4" w:space="0" w:color="auto"/>
              <w:right w:val="nil"/>
            </w:tcBorders>
            <w:shd w:val="clear" w:color="auto" w:fill="auto"/>
            <w:noWrap/>
            <w:vAlign w:val="bottom"/>
          </w:tcPr>
          <w:p w14:paraId="0E9ABBCC" w14:textId="77777777" w:rsidR="005F234F" w:rsidRPr="00EB50D5" w:rsidRDefault="005F234F" w:rsidP="00EA685E">
            <w:pPr>
              <w:jc w:val="center"/>
              <w:rPr>
                <w:rFonts w:cs="Arial"/>
                <w:b/>
                <w:bCs/>
              </w:rPr>
            </w:pPr>
            <w:r w:rsidRPr="00EB50D5">
              <w:rPr>
                <w:rFonts w:cs="Arial"/>
                <w:b/>
                <w:bCs/>
              </w:rPr>
              <w:lastRenderedPageBreak/>
              <w:t>2</w:t>
            </w:r>
          </w:p>
        </w:tc>
        <w:tc>
          <w:tcPr>
            <w:tcW w:w="635" w:type="dxa"/>
            <w:tcBorders>
              <w:top w:val="nil"/>
              <w:left w:val="single" w:sz="8" w:space="0" w:color="auto"/>
              <w:bottom w:val="single" w:sz="4" w:space="0" w:color="auto"/>
              <w:right w:val="single" w:sz="4" w:space="0" w:color="auto"/>
            </w:tcBorders>
            <w:shd w:val="clear" w:color="auto" w:fill="00FF00"/>
            <w:noWrap/>
            <w:vAlign w:val="bottom"/>
          </w:tcPr>
          <w:p w14:paraId="61232F0A" w14:textId="77777777" w:rsidR="005F234F" w:rsidRPr="00EB50D5" w:rsidRDefault="005F234F" w:rsidP="00EA685E">
            <w:pPr>
              <w:jc w:val="center"/>
              <w:rPr>
                <w:rFonts w:cs="Arial"/>
              </w:rPr>
            </w:pPr>
            <w:r w:rsidRPr="00EB50D5">
              <w:rPr>
                <w:rFonts w:cs="Arial"/>
              </w:rPr>
              <w:t>2</w:t>
            </w:r>
          </w:p>
        </w:tc>
        <w:tc>
          <w:tcPr>
            <w:tcW w:w="635" w:type="dxa"/>
            <w:tcBorders>
              <w:top w:val="nil"/>
              <w:left w:val="nil"/>
              <w:bottom w:val="single" w:sz="4" w:space="0" w:color="auto"/>
              <w:right w:val="single" w:sz="4" w:space="0" w:color="auto"/>
            </w:tcBorders>
            <w:shd w:val="clear" w:color="auto" w:fill="FFFF00"/>
            <w:noWrap/>
            <w:vAlign w:val="bottom"/>
          </w:tcPr>
          <w:p w14:paraId="1DD079BD" w14:textId="77777777" w:rsidR="005F234F" w:rsidRPr="00EB50D5" w:rsidRDefault="005F234F" w:rsidP="00EA685E">
            <w:pPr>
              <w:jc w:val="center"/>
              <w:rPr>
                <w:rFonts w:cs="Arial"/>
              </w:rPr>
            </w:pPr>
            <w:r w:rsidRPr="00EB50D5">
              <w:rPr>
                <w:rFonts w:cs="Arial"/>
              </w:rPr>
              <w:t>4</w:t>
            </w:r>
          </w:p>
        </w:tc>
        <w:tc>
          <w:tcPr>
            <w:tcW w:w="635" w:type="dxa"/>
            <w:tcBorders>
              <w:top w:val="nil"/>
              <w:left w:val="nil"/>
              <w:bottom w:val="single" w:sz="4" w:space="0" w:color="auto"/>
              <w:right w:val="single" w:sz="8" w:space="0" w:color="auto"/>
            </w:tcBorders>
            <w:shd w:val="clear" w:color="auto" w:fill="FFFF00"/>
            <w:noWrap/>
            <w:vAlign w:val="bottom"/>
          </w:tcPr>
          <w:p w14:paraId="61DAF8BD" w14:textId="77777777" w:rsidR="005F234F" w:rsidRPr="00EB50D5" w:rsidRDefault="005F234F" w:rsidP="00EA685E">
            <w:pPr>
              <w:jc w:val="center"/>
              <w:rPr>
                <w:rFonts w:cs="Arial"/>
              </w:rPr>
            </w:pPr>
            <w:r w:rsidRPr="00EB50D5">
              <w:rPr>
                <w:rFonts w:cs="Arial"/>
              </w:rPr>
              <w:t>6</w:t>
            </w:r>
          </w:p>
        </w:tc>
      </w:tr>
      <w:tr w:rsidR="005F234F" w:rsidRPr="00EB50D5" w14:paraId="20D8F9B9" w14:textId="77777777" w:rsidTr="00EA685E">
        <w:trPr>
          <w:trHeight w:val="277"/>
          <w:jc w:val="center"/>
        </w:trPr>
        <w:tc>
          <w:tcPr>
            <w:tcW w:w="754" w:type="dxa"/>
            <w:tcBorders>
              <w:top w:val="nil"/>
              <w:left w:val="single" w:sz="8" w:space="0" w:color="auto"/>
              <w:bottom w:val="single" w:sz="8" w:space="0" w:color="auto"/>
              <w:right w:val="nil"/>
            </w:tcBorders>
            <w:shd w:val="clear" w:color="auto" w:fill="auto"/>
            <w:noWrap/>
            <w:vAlign w:val="bottom"/>
          </w:tcPr>
          <w:p w14:paraId="1B7C55DB" w14:textId="77777777" w:rsidR="005F234F" w:rsidRPr="00EB50D5" w:rsidRDefault="005F234F" w:rsidP="00EA685E">
            <w:pPr>
              <w:jc w:val="center"/>
              <w:rPr>
                <w:rFonts w:cs="Arial"/>
                <w:b/>
                <w:bCs/>
              </w:rPr>
            </w:pPr>
            <w:r w:rsidRPr="00EB50D5">
              <w:rPr>
                <w:rFonts w:cs="Arial"/>
                <w:b/>
                <w:bCs/>
              </w:rPr>
              <w:t>3</w:t>
            </w:r>
          </w:p>
        </w:tc>
        <w:tc>
          <w:tcPr>
            <w:tcW w:w="635" w:type="dxa"/>
            <w:tcBorders>
              <w:top w:val="nil"/>
              <w:left w:val="single" w:sz="8" w:space="0" w:color="auto"/>
              <w:bottom w:val="single" w:sz="8" w:space="0" w:color="auto"/>
              <w:right w:val="single" w:sz="4" w:space="0" w:color="auto"/>
            </w:tcBorders>
            <w:shd w:val="clear" w:color="auto" w:fill="FFFF00"/>
            <w:noWrap/>
            <w:vAlign w:val="bottom"/>
          </w:tcPr>
          <w:p w14:paraId="0BF674CC" w14:textId="77777777" w:rsidR="005F234F" w:rsidRPr="00EB50D5" w:rsidRDefault="005F234F" w:rsidP="00EA685E">
            <w:pPr>
              <w:jc w:val="center"/>
              <w:rPr>
                <w:rFonts w:cs="Arial"/>
              </w:rPr>
            </w:pPr>
            <w:r w:rsidRPr="00EB50D5">
              <w:rPr>
                <w:rFonts w:cs="Arial"/>
              </w:rPr>
              <w:t>3</w:t>
            </w:r>
          </w:p>
        </w:tc>
        <w:tc>
          <w:tcPr>
            <w:tcW w:w="635" w:type="dxa"/>
            <w:tcBorders>
              <w:top w:val="nil"/>
              <w:left w:val="nil"/>
              <w:bottom w:val="single" w:sz="8" w:space="0" w:color="auto"/>
              <w:right w:val="single" w:sz="4" w:space="0" w:color="auto"/>
            </w:tcBorders>
            <w:shd w:val="clear" w:color="auto" w:fill="FFFF00"/>
            <w:noWrap/>
            <w:vAlign w:val="bottom"/>
          </w:tcPr>
          <w:p w14:paraId="08EB7F78" w14:textId="77777777" w:rsidR="005F234F" w:rsidRPr="00EB50D5" w:rsidRDefault="005F234F" w:rsidP="00EA685E">
            <w:pPr>
              <w:jc w:val="center"/>
              <w:rPr>
                <w:rFonts w:cs="Arial"/>
              </w:rPr>
            </w:pPr>
            <w:r w:rsidRPr="00EB50D5">
              <w:rPr>
                <w:rFonts w:cs="Arial"/>
              </w:rPr>
              <w:t>6</w:t>
            </w:r>
          </w:p>
        </w:tc>
        <w:tc>
          <w:tcPr>
            <w:tcW w:w="635" w:type="dxa"/>
            <w:tcBorders>
              <w:top w:val="nil"/>
              <w:left w:val="nil"/>
              <w:bottom w:val="single" w:sz="8" w:space="0" w:color="auto"/>
              <w:right w:val="single" w:sz="8" w:space="0" w:color="auto"/>
            </w:tcBorders>
            <w:shd w:val="clear" w:color="auto" w:fill="FF0000"/>
            <w:noWrap/>
            <w:vAlign w:val="bottom"/>
          </w:tcPr>
          <w:p w14:paraId="4D85CB66" w14:textId="77777777" w:rsidR="005F234F" w:rsidRPr="00EB50D5" w:rsidRDefault="005F234F" w:rsidP="00EA685E">
            <w:pPr>
              <w:jc w:val="center"/>
              <w:rPr>
                <w:rFonts w:cs="Arial"/>
              </w:rPr>
            </w:pPr>
            <w:r w:rsidRPr="00EB50D5">
              <w:rPr>
                <w:rFonts w:cs="Arial"/>
              </w:rPr>
              <w:t>9</w:t>
            </w:r>
          </w:p>
        </w:tc>
      </w:tr>
    </w:tbl>
    <w:p w14:paraId="3EF0F6BD" w14:textId="77777777" w:rsidR="005F234F" w:rsidRDefault="005F234F" w:rsidP="005F234F">
      <w:pPr>
        <w:spacing w:after="1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
        <w:gridCol w:w="4112"/>
        <w:gridCol w:w="389"/>
        <w:gridCol w:w="4075"/>
      </w:tblGrid>
      <w:tr w:rsidR="005F234F" w:rsidRPr="00EB1E5C" w14:paraId="17336500" w14:textId="77777777" w:rsidTr="00EA685E">
        <w:trPr>
          <w:jc w:val="center"/>
        </w:trPr>
        <w:tc>
          <w:tcPr>
            <w:tcW w:w="4462" w:type="dxa"/>
            <w:gridSpan w:val="2"/>
          </w:tcPr>
          <w:p w14:paraId="3D3683E8" w14:textId="77777777" w:rsidR="005F234F" w:rsidRPr="00EB1E5C" w:rsidRDefault="005F234F" w:rsidP="00EA685E">
            <w:pPr>
              <w:jc w:val="center"/>
              <w:rPr>
                <w:b/>
                <w:sz w:val="18"/>
                <w:szCs w:val="18"/>
              </w:rPr>
            </w:pPr>
            <w:r w:rsidRPr="00EB1E5C">
              <w:rPr>
                <w:b/>
                <w:sz w:val="18"/>
                <w:szCs w:val="18"/>
              </w:rPr>
              <w:t>Závažnost</w:t>
            </w:r>
          </w:p>
        </w:tc>
        <w:tc>
          <w:tcPr>
            <w:tcW w:w="4464" w:type="dxa"/>
            <w:gridSpan w:val="2"/>
          </w:tcPr>
          <w:p w14:paraId="6F6F2D8D" w14:textId="77777777" w:rsidR="005F234F" w:rsidRPr="00EB1E5C" w:rsidRDefault="005F234F" w:rsidP="00EA685E">
            <w:pPr>
              <w:jc w:val="center"/>
              <w:rPr>
                <w:b/>
                <w:sz w:val="18"/>
                <w:szCs w:val="18"/>
              </w:rPr>
            </w:pPr>
            <w:r w:rsidRPr="00EB1E5C">
              <w:rPr>
                <w:b/>
                <w:sz w:val="18"/>
                <w:szCs w:val="18"/>
              </w:rPr>
              <w:t>Pravděpodobnost</w:t>
            </w:r>
          </w:p>
        </w:tc>
      </w:tr>
      <w:tr w:rsidR="005F234F" w:rsidRPr="00EB1E5C" w14:paraId="2D64700B" w14:textId="77777777" w:rsidTr="00EA685E">
        <w:trPr>
          <w:jc w:val="center"/>
        </w:trPr>
        <w:tc>
          <w:tcPr>
            <w:tcW w:w="350" w:type="dxa"/>
          </w:tcPr>
          <w:p w14:paraId="29B65E55" w14:textId="77777777" w:rsidR="005F234F" w:rsidRPr="00EB1E5C" w:rsidRDefault="005F234F" w:rsidP="00EA685E">
            <w:pPr>
              <w:rPr>
                <w:b/>
                <w:sz w:val="18"/>
                <w:szCs w:val="18"/>
              </w:rPr>
            </w:pPr>
            <w:r w:rsidRPr="00EB1E5C">
              <w:rPr>
                <w:b/>
                <w:sz w:val="18"/>
                <w:szCs w:val="18"/>
              </w:rPr>
              <w:t>1</w:t>
            </w:r>
          </w:p>
        </w:tc>
        <w:tc>
          <w:tcPr>
            <w:tcW w:w="4112" w:type="dxa"/>
          </w:tcPr>
          <w:p w14:paraId="544DB899" w14:textId="77777777" w:rsidR="005F234F" w:rsidRPr="00EB1E5C" w:rsidRDefault="005F234F" w:rsidP="00EA685E">
            <w:pPr>
              <w:rPr>
                <w:sz w:val="18"/>
                <w:szCs w:val="18"/>
              </w:rPr>
            </w:pPr>
            <w:r w:rsidRPr="00EB1E5C">
              <w:rPr>
                <w:sz w:val="18"/>
                <w:szCs w:val="18"/>
              </w:rPr>
              <w:t xml:space="preserve">malá – situace/aspekt nemá vliv na kvalitu </w:t>
            </w:r>
            <w:r>
              <w:rPr>
                <w:sz w:val="18"/>
                <w:szCs w:val="18"/>
              </w:rPr>
              <w:t>výstupu procesu nebo má příznivý vliv na výstup z procesu</w:t>
            </w:r>
          </w:p>
        </w:tc>
        <w:tc>
          <w:tcPr>
            <w:tcW w:w="389" w:type="dxa"/>
          </w:tcPr>
          <w:p w14:paraId="44AF97A1" w14:textId="77777777" w:rsidR="005F234F" w:rsidRPr="00EB1E5C" w:rsidRDefault="005F234F" w:rsidP="00EA685E">
            <w:pPr>
              <w:rPr>
                <w:b/>
                <w:sz w:val="18"/>
                <w:szCs w:val="18"/>
              </w:rPr>
            </w:pPr>
            <w:r w:rsidRPr="00EB1E5C">
              <w:rPr>
                <w:b/>
                <w:sz w:val="18"/>
                <w:szCs w:val="18"/>
              </w:rPr>
              <w:t>1</w:t>
            </w:r>
          </w:p>
        </w:tc>
        <w:tc>
          <w:tcPr>
            <w:tcW w:w="4075" w:type="dxa"/>
          </w:tcPr>
          <w:p w14:paraId="1F58D15C" w14:textId="77777777" w:rsidR="005F234F" w:rsidRPr="00EB1E5C" w:rsidRDefault="005F234F" w:rsidP="004D2120">
            <w:pPr>
              <w:rPr>
                <w:sz w:val="18"/>
                <w:szCs w:val="18"/>
              </w:rPr>
            </w:pPr>
            <w:r w:rsidRPr="00EB1E5C">
              <w:rPr>
                <w:sz w:val="18"/>
                <w:szCs w:val="18"/>
              </w:rPr>
              <w:t>malá – není předpoklad že situace/aspekt nastane</w:t>
            </w:r>
            <w:r>
              <w:rPr>
                <w:sz w:val="18"/>
                <w:szCs w:val="18"/>
              </w:rPr>
              <w:t xml:space="preserve"> </w:t>
            </w:r>
          </w:p>
        </w:tc>
      </w:tr>
      <w:tr w:rsidR="005F234F" w:rsidRPr="00EB1E5C" w14:paraId="33E70159" w14:textId="77777777" w:rsidTr="00EA685E">
        <w:trPr>
          <w:jc w:val="center"/>
        </w:trPr>
        <w:tc>
          <w:tcPr>
            <w:tcW w:w="350" w:type="dxa"/>
          </w:tcPr>
          <w:p w14:paraId="012B23A0" w14:textId="77777777" w:rsidR="005F234F" w:rsidRPr="00EB1E5C" w:rsidRDefault="005F234F" w:rsidP="00EA685E">
            <w:pPr>
              <w:rPr>
                <w:b/>
                <w:sz w:val="18"/>
                <w:szCs w:val="18"/>
              </w:rPr>
            </w:pPr>
            <w:r w:rsidRPr="00EB1E5C">
              <w:rPr>
                <w:b/>
                <w:sz w:val="18"/>
                <w:szCs w:val="18"/>
              </w:rPr>
              <w:t>2</w:t>
            </w:r>
          </w:p>
        </w:tc>
        <w:tc>
          <w:tcPr>
            <w:tcW w:w="4112" w:type="dxa"/>
          </w:tcPr>
          <w:p w14:paraId="6F026B7E" w14:textId="77777777" w:rsidR="005F234F" w:rsidRPr="00EB1E5C" w:rsidRDefault="005F234F" w:rsidP="00EA685E">
            <w:pPr>
              <w:rPr>
                <w:sz w:val="18"/>
                <w:szCs w:val="18"/>
              </w:rPr>
            </w:pPr>
            <w:r w:rsidRPr="00EB1E5C">
              <w:rPr>
                <w:sz w:val="18"/>
                <w:szCs w:val="18"/>
              </w:rPr>
              <w:t xml:space="preserve">střední – situace/aspekt má vliv na kvalitu </w:t>
            </w:r>
            <w:r>
              <w:rPr>
                <w:sz w:val="18"/>
                <w:szCs w:val="18"/>
              </w:rPr>
              <w:t>výstupu procesu</w:t>
            </w:r>
            <w:r w:rsidRPr="00EB1E5C">
              <w:rPr>
                <w:sz w:val="18"/>
                <w:szCs w:val="18"/>
              </w:rPr>
              <w:t>. To je však možné odhalit před dodáním.</w:t>
            </w:r>
          </w:p>
        </w:tc>
        <w:tc>
          <w:tcPr>
            <w:tcW w:w="389" w:type="dxa"/>
          </w:tcPr>
          <w:p w14:paraId="4AE2ADB8" w14:textId="77777777" w:rsidR="005F234F" w:rsidRPr="00EB1E5C" w:rsidRDefault="005F234F" w:rsidP="00EA685E">
            <w:pPr>
              <w:rPr>
                <w:b/>
                <w:sz w:val="18"/>
                <w:szCs w:val="18"/>
              </w:rPr>
            </w:pPr>
            <w:r w:rsidRPr="00EB1E5C">
              <w:rPr>
                <w:b/>
                <w:sz w:val="18"/>
                <w:szCs w:val="18"/>
              </w:rPr>
              <w:t>2</w:t>
            </w:r>
          </w:p>
        </w:tc>
        <w:tc>
          <w:tcPr>
            <w:tcW w:w="4075" w:type="dxa"/>
          </w:tcPr>
          <w:p w14:paraId="752F5544" w14:textId="77777777" w:rsidR="005F234F" w:rsidRPr="00EB1E5C" w:rsidRDefault="005F234F" w:rsidP="00EA685E">
            <w:pPr>
              <w:rPr>
                <w:sz w:val="18"/>
                <w:szCs w:val="18"/>
              </w:rPr>
            </w:pPr>
            <w:r w:rsidRPr="00EB1E5C">
              <w:rPr>
                <w:sz w:val="18"/>
                <w:szCs w:val="18"/>
              </w:rPr>
              <w:t>Střední – za určitých okolností může situace/aspekt nastat</w:t>
            </w:r>
          </w:p>
        </w:tc>
      </w:tr>
      <w:tr w:rsidR="005F234F" w:rsidRPr="00EB1E5C" w14:paraId="3C17D533" w14:textId="77777777" w:rsidTr="00EA685E">
        <w:trPr>
          <w:jc w:val="center"/>
        </w:trPr>
        <w:tc>
          <w:tcPr>
            <w:tcW w:w="350" w:type="dxa"/>
          </w:tcPr>
          <w:p w14:paraId="402B7FAF" w14:textId="77777777" w:rsidR="005F234F" w:rsidRPr="00EB1E5C" w:rsidRDefault="005F234F" w:rsidP="00EA685E">
            <w:pPr>
              <w:rPr>
                <w:b/>
                <w:sz w:val="18"/>
                <w:szCs w:val="18"/>
              </w:rPr>
            </w:pPr>
            <w:r w:rsidRPr="00EB1E5C">
              <w:rPr>
                <w:b/>
                <w:sz w:val="18"/>
                <w:szCs w:val="18"/>
              </w:rPr>
              <w:t>3</w:t>
            </w:r>
          </w:p>
        </w:tc>
        <w:tc>
          <w:tcPr>
            <w:tcW w:w="4112" w:type="dxa"/>
          </w:tcPr>
          <w:p w14:paraId="5FCE39EF" w14:textId="77777777" w:rsidR="005F234F" w:rsidRPr="00EB1E5C" w:rsidRDefault="005F234F" w:rsidP="00EA685E">
            <w:pPr>
              <w:rPr>
                <w:sz w:val="18"/>
                <w:szCs w:val="18"/>
              </w:rPr>
            </w:pPr>
            <w:r w:rsidRPr="00EB1E5C">
              <w:rPr>
                <w:sz w:val="18"/>
                <w:szCs w:val="18"/>
              </w:rPr>
              <w:t xml:space="preserve">Velký – situace/aspekt má vliv na </w:t>
            </w:r>
            <w:r>
              <w:rPr>
                <w:sz w:val="18"/>
                <w:szCs w:val="18"/>
              </w:rPr>
              <w:t>výstupu procesu</w:t>
            </w:r>
            <w:r w:rsidRPr="00EB1E5C">
              <w:rPr>
                <w:sz w:val="18"/>
                <w:szCs w:val="18"/>
              </w:rPr>
              <w:t>. Je nemožné odhalit před dodáním.</w:t>
            </w:r>
          </w:p>
        </w:tc>
        <w:tc>
          <w:tcPr>
            <w:tcW w:w="389" w:type="dxa"/>
          </w:tcPr>
          <w:p w14:paraId="05916C1B" w14:textId="77777777" w:rsidR="005F234F" w:rsidRPr="00EB1E5C" w:rsidRDefault="005F234F" w:rsidP="00EA685E">
            <w:pPr>
              <w:rPr>
                <w:b/>
                <w:sz w:val="18"/>
                <w:szCs w:val="18"/>
              </w:rPr>
            </w:pPr>
            <w:r w:rsidRPr="00EB1E5C">
              <w:rPr>
                <w:b/>
                <w:sz w:val="18"/>
                <w:szCs w:val="18"/>
              </w:rPr>
              <w:t>3</w:t>
            </w:r>
          </w:p>
        </w:tc>
        <w:tc>
          <w:tcPr>
            <w:tcW w:w="4075" w:type="dxa"/>
          </w:tcPr>
          <w:p w14:paraId="36ECF8F6" w14:textId="77777777" w:rsidR="005F234F" w:rsidRPr="00EB1E5C" w:rsidRDefault="005F234F" w:rsidP="00EA685E">
            <w:pPr>
              <w:rPr>
                <w:sz w:val="18"/>
                <w:szCs w:val="18"/>
              </w:rPr>
            </w:pPr>
            <w:r w:rsidRPr="00EB1E5C">
              <w:rPr>
                <w:sz w:val="18"/>
                <w:szCs w:val="18"/>
              </w:rPr>
              <w:t>Velká – je téměř jisté že situace/aspekt nastane</w:t>
            </w:r>
          </w:p>
        </w:tc>
      </w:tr>
    </w:tbl>
    <w:p w14:paraId="795AEB94" w14:textId="77777777" w:rsidR="005F234F" w:rsidRDefault="005F234F" w:rsidP="005F234F">
      <w:pPr>
        <w:spacing w:after="120"/>
      </w:pPr>
    </w:p>
    <w:p w14:paraId="300C75BE" w14:textId="77777777" w:rsidR="00561CA7" w:rsidRDefault="00561CA7" w:rsidP="005F234F">
      <w:pPr>
        <w:spacing w:after="120"/>
      </w:pPr>
    </w:p>
    <w:p w14:paraId="690DBFEE" w14:textId="77777777" w:rsidR="005F234F" w:rsidRPr="00045142" w:rsidRDefault="005F234F" w:rsidP="005F234F">
      <w:pPr>
        <w:rPr>
          <w:rFonts w:cs="Arial"/>
          <w:b/>
        </w:rPr>
      </w:pPr>
      <w:r w:rsidRPr="00045142">
        <w:rPr>
          <w:rFonts w:cs="Arial"/>
          <w:b/>
        </w:rPr>
        <w:t xml:space="preserve">Řízení rizik: </w:t>
      </w:r>
    </w:p>
    <w:p w14:paraId="4F88F95B" w14:textId="77777777" w:rsidR="005F234F" w:rsidRPr="00585EEB" w:rsidRDefault="005F234F" w:rsidP="005F234F">
      <w:pPr>
        <w:spacing w:after="120"/>
      </w:pPr>
      <w:r w:rsidRPr="00585EEB">
        <w:t xml:space="preserve">9 – neakceptovatelné riziko, </w:t>
      </w:r>
      <w:r>
        <w:t xml:space="preserve">vedoucí musí </w:t>
      </w:r>
      <w:r w:rsidRPr="00585EEB">
        <w:t>definovat</w:t>
      </w:r>
      <w:r>
        <w:t xml:space="preserve"> a zavést</w:t>
      </w:r>
      <w:r w:rsidRPr="00585EEB">
        <w:t xml:space="preserve"> konkrétní metody řízení rizika a ověřit jejich účinnost </w:t>
      </w:r>
      <w:r>
        <w:t xml:space="preserve">(efektivitu) </w:t>
      </w:r>
      <w:r w:rsidRPr="00585EEB">
        <w:t>před dodáním výstupu z procesu do dalšího procesu</w:t>
      </w:r>
      <w:r>
        <w:t xml:space="preserve">. </w:t>
      </w:r>
    </w:p>
    <w:p w14:paraId="54D3077A" w14:textId="77777777" w:rsidR="005F234F" w:rsidRPr="00585EEB" w:rsidRDefault="005F234F" w:rsidP="005F234F">
      <w:pPr>
        <w:spacing w:after="120"/>
      </w:pPr>
      <w:r w:rsidRPr="00585EEB">
        <w:t xml:space="preserve">3 až 6 – </w:t>
      </w:r>
      <w:r>
        <w:t>střední riziko, vedoucí zavede opatření k řízení rizika</w:t>
      </w:r>
      <w:r w:rsidRPr="00585EEB">
        <w:t>. To může být provedeno stanovením konkrétních postupů, návodů, školením, technickými prostředky (použití konkrétních přípravků), administrativní prostředky (zaznamenávání a vyhodnocování stanovených veličin) atd.</w:t>
      </w:r>
      <w:r>
        <w:t xml:space="preserve"> Efektivitu přijatých opatření hodnotí PMJ v rámci </w:t>
      </w:r>
      <w:r w:rsidR="00CC6C99">
        <w:t>Výroční zprávy</w:t>
      </w:r>
      <w:r>
        <w:t>.</w:t>
      </w:r>
    </w:p>
    <w:p w14:paraId="3ED2B0FB" w14:textId="77777777" w:rsidR="005F234F" w:rsidRPr="00585EEB" w:rsidRDefault="005F234F" w:rsidP="005F234F">
      <w:pPr>
        <w:spacing w:after="120"/>
      </w:pPr>
      <w:r>
        <w:t xml:space="preserve">1 </w:t>
      </w:r>
      <w:r w:rsidRPr="00585EEB">
        <w:t xml:space="preserve">a 2 – </w:t>
      </w:r>
      <w:r>
        <w:t>minimální riziko</w:t>
      </w:r>
      <w:r w:rsidRPr="00585EEB">
        <w:t>, není nutno definovat opatření k</w:t>
      </w:r>
      <w:r>
        <w:t> řízení a hodnotit efektivitu.</w:t>
      </w:r>
    </w:p>
    <w:p w14:paraId="33DC68F9" w14:textId="77777777" w:rsidR="005F234F" w:rsidRDefault="005F234F" w:rsidP="005F234F">
      <w:pPr>
        <w:spacing w:after="120"/>
      </w:pPr>
      <w:r>
        <w:t>Přezkoumání rizik procesu a případně definování nových rizik provádí ředitel minimálně jednou výkonný ředitel v rámci přezkoumání QMS.</w:t>
      </w:r>
    </w:p>
    <w:p w14:paraId="29B3DF7E" w14:textId="77777777" w:rsidR="005F234F" w:rsidRDefault="005F234F" w:rsidP="005F234F">
      <w:pPr>
        <w:spacing w:after="120"/>
      </w:pPr>
    </w:p>
    <w:p w14:paraId="63FA7CCD" w14:textId="77777777" w:rsidR="00D5102A" w:rsidRDefault="00D5102A">
      <w:r>
        <w:br w:type="page"/>
      </w:r>
    </w:p>
    <w:p w14:paraId="74919FBD" w14:textId="1B995264" w:rsidR="00EF57E9" w:rsidRDefault="005F234F" w:rsidP="00884FCC">
      <w:pPr>
        <w:spacing w:after="240"/>
        <w:ind w:firstLine="142"/>
        <w:jc w:val="both"/>
      </w:pPr>
      <w:r>
        <w:lastRenderedPageBreak/>
        <w:t>Hodnocení příležitostí</w:t>
      </w:r>
      <w:r w:rsidR="00EF57E9">
        <w:t>:</w:t>
      </w:r>
    </w:p>
    <w:p w14:paraId="11AA13FE" w14:textId="77777777" w:rsidR="005F234F" w:rsidRDefault="005F234F" w:rsidP="00884FCC">
      <w:pPr>
        <w:spacing w:after="240"/>
        <w:ind w:firstLine="142"/>
        <w:jc w:val="both"/>
      </w:pPr>
      <w:r>
        <w:t xml:space="preserve"> Příležitosti jsou podávány zaměstnanci jako návrhy na zlepšení. Každá příležitost je posouzena vedoucím oddělení. Pokud je příležitost zhodnocena jako realizovatelná, je toto předmětem jednání s majitelem a výkonným ředitelem. Zlepšování SW AG doprava je řešeno podáváním návrhů do sdíleného dokumentu a posuzováno výkonným ředitelem. Každá příležitost je posouzena individuálně avšak bere se v úvahu intenzita pozitivního dopadu a úsilí pro zavedení.</w:t>
      </w:r>
    </w:p>
    <w:tbl>
      <w:tblPr>
        <w:tblW w:w="2660" w:type="dxa"/>
        <w:jc w:val="center"/>
        <w:tblCellMar>
          <w:left w:w="70" w:type="dxa"/>
          <w:right w:w="70" w:type="dxa"/>
        </w:tblCellMar>
        <w:tblLook w:val="04A0" w:firstRow="1" w:lastRow="0" w:firstColumn="1" w:lastColumn="0" w:noHBand="0" w:noVBand="1"/>
      </w:tblPr>
      <w:tblGrid>
        <w:gridCol w:w="1052"/>
        <w:gridCol w:w="635"/>
        <w:gridCol w:w="635"/>
        <w:gridCol w:w="636"/>
      </w:tblGrid>
      <w:tr w:rsidR="005F234F" w:rsidRPr="00EB50D5" w14:paraId="7AD44FA0" w14:textId="77777777" w:rsidTr="00EA685E">
        <w:trPr>
          <w:trHeight w:val="204"/>
          <w:jc w:val="center"/>
        </w:trPr>
        <w:tc>
          <w:tcPr>
            <w:tcW w:w="754"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tcPr>
          <w:p w14:paraId="44CDB457" w14:textId="77777777" w:rsidR="005F234F" w:rsidRPr="00EB50D5" w:rsidRDefault="005F234F" w:rsidP="00EA685E">
            <w:pPr>
              <w:jc w:val="center"/>
              <w:rPr>
                <w:rFonts w:cs="Arial"/>
              </w:rPr>
            </w:pPr>
            <w:r>
              <w:rPr>
                <w:rFonts w:cs="Arial"/>
              </w:rPr>
              <w:t>Intenzita pozitivního dopadu</w:t>
            </w:r>
          </w:p>
        </w:tc>
        <w:tc>
          <w:tcPr>
            <w:tcW w:w="1906" w:type="dxa"/>
            <w:gridSpan w:val="3"/>
            <w:tcBorders>
              <w:top w:val="single" w:sz="8" w:space="0" w:color="auto"/>
              <w:left w:val="nil"/>
              <w:bottom w:val="single" w:sz="4" w:space="0" w:color="auto"/>
              <w:right w:val="single" w:sz="8" w:space="0" w:color="000000"/>
            </w:tcBorders>
            <w:shd w:val="clear" w:color="auto" w:fill="auto"/>
            <w:noWrap/>
            <w:vAlign w:val="bottom"/>
          </w:tcPr>
          <w:p w14:paraId="228C48DF" w14:textId="77777777" w:rsidR="005F234F" w:rsidRPr="00EB50D5" w:rsidRDefault="005F234F" w:rsidP="00EA685E">
            <w:pPr>
              <w:jc w:val="center"/>
              <w:rPr>
                <w:rFonts w:cs="Arial"/>
              </w:rPr>
            </w:pPr>
            <w:r>
              <w:rPr>
                <w:rFonts w:cs="Arial"/>
              </w:rPr>
              <w:t>Úsilí pro zavedení</w:t>
            </w:r>
          </w:p>
        </w:tc>
      </w:tr>
      <w:tr w:rsidR="005F234F" w:rsidRPr="00EB50D5" w14:paraId="1E56E551" w14:textId="77777777" w:rsidTr="00EA685E">
        <w:trPr>
          <w:trHeight w:val="217"/>
          <w:jc w:val="center"/>
        </w:trPr>
        <w:tc>
          <w:tcPr>
            <w:tcW w:w="754" w:type="dxa"/>
            <w:vMerge/>
            <w:tcBorders>
              <w:top w:val="single" w:sz="8" w:space="0" w:color="auto"/>
              <w:left w:val="single" w:sz="8" w:space="0" w:color="auto"/>
              <w:bottom w:val="single" w:sz="4" w:space="0" w:color="auto"/>
              <w:right w:val="single" w:sz="4" w:space="0" w:color="auto"/>
            </w:tcBorders>
            <w:vAlign w:val="center"/>
          </w:tcPr>
          <w:p w14:paraId="3DFFAB4E" w14:textId="77777777" w:rsidR="005F234F" w:rsidRPr="00EB50D5" w:rsidRDefault="005F234F" w:rsidP="00EA685E">
            <w:pPr>
              <w:rPr>
                <w:rFonts w:cs="Arial"/>
              </w:rPr>
            </w:pPr>
          </w:p>
        </w:tc>
        <w:tc>
          <w:tcPr>
            <w:tcW w:w="635" w:type="dxa"/>
            <w:tcBorders>
              <w:top w:val="nil"/>
              <w:left w:val="nil"/>
              <w:bottom w:val="nil"/>
              <w:right w:val="single" w:sz="4" w:space="0" w:color="auto"/>
            </w:tcBorders>
            <w:shd w:val="clear" w:color="auto" w:fill="auto"/>
            <w:noWrap/>
            <w:vAlign w:val="bottom"/>
          </w:tcPr>
          <w:p w14:paraId="145BA4AF" w14:textId="77777777" w:rsidR="005F234F" w:rsidRPr="00EB50D5" w:rsidRDefault="005F234F" w:rsidP="00EA685E">
            <w:pPr>
              <w:jc w:val="center"/>
              <w:rPr>
                <w:rFonts w:cs="Arial"/>
                <w:b/>
                <w:bCs/>
              </w:rPr>
            </w:pPr>
            <w:r w:rsidRPr="00EB50D5">
              <w:rPr>
                <w:rFonts w:cs="Arial"/>
                <w:b/>
                <w:bCs/>
              </w:rPr>
              <w:t>1</w:t>
            </w:r>
          </w:p>
        </w:tc>
        <w:tc>
          <w:tcPr>
            <w:tcW w:w="635" w:type="dxa"/>
            <w:tcBorders>
              <w:top w:val="nil"/>
              <w:left w:val="nil"/>
              <w:bottom w:val="nil"/>
              <w:right w:val="single" w:sz="4" w:space="0" w:color="auto"/>
            </w:tcBorders>
            <w:shd w:val="clear" w:color="auto" w:fill="auto"/>
            <w:noWrap/>
            <w:vAlign w:val="bottom"/>
          </w:tcPr>
          <w:p w14:paraId="1AC97CC8" w14:textId="77777777" w:rsidR="005F234F" w:rsidRPr="00EB50D5" w:rsidRDefault="005F234F" w:rsidP="00EA685E">
            <w:pPr>
              <w:jc w:val="center"/>
              <w:rPr>
                <w:rFonts w:cs="Arial"/>
                <w:b/>
                <w:bCs/>
              </w:rPr>
            </w:pPr>
            <w:r w:rsidRPr="00EB50D5">
              <w:rPr>
                <w:rFonts w:cs="Arial"/>
                <w:b/>
                <w:bCs/>
              </w:rPr>
              <w:t>2</w:t>
            </w:r>
          </w:p>
        </w:tc>
        <w:tc>
          <w:tcPr>
            <w:tcW w:w="635" w:type="dxa"/>
            <w:tcBorders>
              <w:top w:val="nil"/>
              <w:left w:val="nil"/>
              <w:bottom w:val="nil"/>
              <w:right w:val="single" w:sz="8" w:space="0" w:color="auto"/>
            </w:tcBorders>
            <w:shd w:val="clear" w:color="auto" w:fill="auto"/>
            <w:noWrap/>
            <w:vAlign w:val="bottom"/>
          </w:tcPr>
          <w:p w14:paraId="3EC4C8C4" w14:textId="77777777" w:rsidR="005F234F" w:rsidRPr="00EB50D5" w:rsidRDefault="005F234F" w:rsidP="00EA685E">
            <w:pPr>
              <w:jc w:val="center"/>
              <w:rPr>
                <w:rFonts w:cs="Arial"/>
                <w:b/>
                <w:bCs/>
              </w:rPr>
            </w:pPr>
            <w:r w:rsidRPr="00EB50D5">
              <w:rPr>
                <w:rFonts w:cs="Arial"/>
                <w:b/>
                <w:bCs/>
              </w:rPr>
              <w:t>3</w:t>
            </w:r>
          </w:p>
        </w:tc>
      </w:tr>
      <w:tr w:rsidR="005F234F" w:rsidRPr="00EB50D5" w14:paraId="205025BA" w14:textId="77777777" w:rsidTr="00EA685E">
        <w:trPr>
          <w:trHeight w:val="265"/>
          <w:jc w:val="center"/>
        </w:trPr>
        <w:tc>
          <w:tcPr>
            <w:tcW w:w="754" w:type="dxa"/>
            <w:tcBorders>
              <w:top w:val="nil"/>
              <w:left w:val="single" w:sz="8" w:space="0" w:color="auto"/>
              <w:bottom w:val="single" w:sz="4" w:space="0" w:color="auto"/>
              <w:right w:val="nil"/>
            </w:tcBorders>
            <w:shd w:val="clear" w:color="auto" w:fill="auto"/>
            <w:noWrap/>
            <w:vAlign w:val="bottom"/>
          </w:tcPr>
          <w:p w14:paraId="06A80D4D" w14:textId="77777777" w:rsidR="005F234F" w:rsidRPr="00EB50D5" w:rsidRDefault="005F234F" w:rsidP="00EA685E">
            <w:pPr>
              <w:jc w:val="center"/>
              <w:rPr>
                <w:rFonts w:cs="Arial"/>
                <w:b/>
                <w:bCs/>
              </w:rPr>
            </w:pPr>
            <w:r>
              <w:rPr>
                <w:rFonts w:cs="Arial"/>
                <w:b/>
                <w:bCs/>
              </w:rPr>
              <w:t>1</w:t>
            </w:r>
          </w:p>
        </w:tc>
        <w:tc>
          <w:tcPr>
            <w:tcW w:w="635" w:type="dxa"/>
            <w:tcBorders>
              <w:top w:val="single" w:sz="8" w:space="0" w:color="auto"/>
              <w:left w:val="single" w:sz="8" w:space="0" w:color="auto"/>
              <w:bottom w:val="single" w:sz="4" w:space="0" w:color="auto"/>
              <w:right w:val="single" w:sz="4" w:space="0" w:color="auto"/>
            </w:tcBorders>
            <w:shd w:val="clear" w:color="auto" w:fill="F2F2F2"/>
            <w:noWrap/>
            <w:vAlign w:val="bottom"/>
          </w:tcPr>
          <w:p w14:paraId="7812F146" w14:textId="77777777" w:rsidR="005F234F" w:rsidRPr="00EB50D5" w:rsidRDefault="005F234F" w:rsidP="00EA685E">
            <w:pPr>
              <w:jc w:val="center"/>
              <w:rPr>
                <w:rFonts w:cs="Arial"/>
              </w:rPr>
            </w:pPr>
            <w:r>
              <w:rPr>
                <w:rFonts w:cs="Arial"/>
              </w:rPr>
              <w:t>1</w:t>
            </w:r>
          </w:p>
        </w:tc>
        <w:tc>
          <w:tcPr>
            <w:tcW w:w="635" w:type="dxa"/>
            <w:tcBorders>
              <w:top w:val="single" w:sz="8" w:space="0" w:color="auto"/>
              <w:left w:val="nil"/>
              <w:bottom w:val="single" w:sz="4" w:space="0" w:color="auto"/>
              <w:right w:val="single" w:sz="4" w:space="0" w:color="auto"/>
            </w:tcBorders>
            <w:shd w:val="clear" w:color="auto" w:fill="F2F2F2"/>
            <w:noWrap/>
            <w:vAlign w:val="bottom"/>
          </w:tcPr>
          <w:p w14:paraId="09BF1460" w14:textId="77777777" w:rsidR="005F234F" w:rsidRPr="00EB50D5" w:rsidRDefault="005F234F" w:rsidP="00EA685E">
            <w:pPr>
              <w:jc w:val="center"/>
              <w:rPr>
                <w:rFonts w:cs="Arial"/>
              </w:rPr>
            </w:pPr>
            <w:r>
              <w:rPr>
                <w:rFonts w:cs="Arial"/>
              </w:rPr>
              <w:t>2</w:t>
            </w:r>
          </w:p>
        </w:tc>
        <w:tc>
          <w:tcPr>
            <w:tcW w:w="635" w:type="dxa"/>
            <w:tcBorders>
              <w:top w:val="single" w:sz="8" w:space="0" w:color="auto"/>
              <w:left w:val="nil"/>
              <w:bottom w:val="single" w:sz="4" w:space="0" w:color="auto"/>
              <w:right w:val="single" w:sz="8" w:space="0" w:color="auto"/>
            </w:tcBorders>
            <w:shd w:val="clear" w:color="auto" w:fill="00B0F0"/>
            <w:noWrap/>
            <w:vAlign w:val="bottom"/>
          </w:tcPr>
          <w:p w14:paraId="027D69CA" w14:textId="77777777" w:rsidR="005F234F" w:rsidRPr="00EB50D5" w:rsidRDefault="005F234F" w:rsidP="00EA685E">
            <w:pPr>
              <w:jc w:val="center"/>
              <w:rPr>
                <w:rFonts w:cs="Arial"/>
              </w:rPr>
            </w:pPr>
            <w:r>
              <w:rPr>
                <w:rFonts w:cs="Arial"/>
              </w:rPr>
              <w:t>3</w:t>
            </w:r>
          </w:p>
        </w:tc>
      </w:tr>
      <w:tr w:rsidR="005F234F" w:rsidRPr="00EB50D5" w14:paraId="6B72C91A" w14:textId="77777777" w:rsidTr="00EA685E">
        <w:trPr>
          <w:trHeight w:val="277"/>
          <w:jc w:val="center"/>
        </w:trPr>
        <w:tc>
          <w:tcPr>
            <w:tcW w:w="754" w:type="dxa"/>
            <w:tcBorders>
              <w:top w:val="nil"/>
              <w:left w:val="single" w:sz="8" w:space="0" w:color="auto"/>
              <w:bottom w:val="single" w:sz="4" w:space="0" w:color="auto"/>
              <w:right w:val="nil"/>
            </w:tcBorders>
            <w:shd w:val="clear" w:color="auto" w:fill="auto"/>
            <w:noWrap/>
            <w:vAlign w:val="bottom"/>
          </w:tcPr>
          <w:p w14:paraId="3DC42504" w14:textId="77777777" w:rsidR="005F234F" w:rsidRPr="00EB50D5" w:rsidRDefault="005F234F" w:rsidP="00EA685E">
            <w:pPr>
              <w:jc w:val="center"/>
              <w:rPr>
                <w:rFonts w:cs="Arial"/>
                <w:b/>
                <w:bCs/>
              </w:rPr>
            </w:pPr>
            <w:r w:rsidRPr="00EB50D5">
              <w:rPr>
                <w:rFonts w:cs="Arial"/>
                <w:b/>
                <w:bCs/>
              </w:rPr>
              <w:t>2</w:t>
            </w:r>
          </w:p>
        </w:tc>
        <w:tc>
          <w:tcPr>
            <w:tcW w:w="635" w:type="dxa"/>
            <w:tcBorders>
              <w:top w:val="nil"/>
              <w:left w:val="single" w:sz="8" w:space="0" w:color="auto"/>
              <w:bottom w:val="single" w:sz="4" w:space="0" w:color="auto"/>
              <w:right w:val="single" w:sz="4" w:space="0" w:color="auto"/>
            </w:tcBorders>
            <w:shd w:val="clear" w:color="auto" w:fill="F2F2F2"/>
            <w:noWrap/>
            <w:vAlign w:val="bottom"/>
          </w:tcPr>
          <w:p w14:paraId="28CCF022" w14:textId="77777777" w:rsidR="005F234F" w:rsidRPr="00EB50D5" w:rsidRDefault="005F234F" w:rsidP="00EA685E">
            <w:pPr>
              <w:jc w:val="center"/>
              <w:rPr>
                <w:rFonts w:cs="Arial"/>
              </w:rPr>
            </w:pPr>
            <w:r w:rsidRPr="00EB50D5">
              <w:rPr>
                <w:rFonts w:cs="Arial"/>
              </w:rPr>
              <w:t>2</w:t>
            </w:r>
          </w:p>
        </w:tc>
        <w:tc>
          <w:tcPr>
            <w:tcW w:w="635" w:type="dxa"/>
            <w:tcBorders>
              <w:top w:val="nil"/>
              <w:left w:val="nil"/>
              <w:bottom w:val="single" w:sz="4" w:space="0" w:color="auto"/>
              <w:right w:val="single" w:sz="4" w:space="0" w:color="auto"/>
            </w:tcBorders>
            <w:shd w:val="clear" w:color="auto" w:fill="00B0F0"/>
            <w:noWrap/>
            <w:vAlign w:val="bottom"/>
          </w:tcPr>
          <w:p w14:paraId="59250E7C" w14:textId="77777777" w:rsidR="005F234F" w:rsidRPr="00EB50D5" w:rsidRDefault="005F234F" w:rsidP="00EA685E">
            <w:pPr>
              <w:jc w:val="center"/>
              <w:rPr>
                <w:rFonts w:cs="Arial"/>
              </w:rPr>
            </w:pPr>
            <w:r w:rsidRPr="00EB50D5">
              <w:rPr>
                <w:rFonts w:cs="Arial"/>
              </w:rPr>
              <w:t>4</w:t>
            </w:r>
          </w:p>
        </w:tc>
        <w:tc>
          <w:tcPr>
            <w:tcW w:w="635" w:type="dxa"/>
            <w:tcBorders>
              <w:top w:val="nil"/>
              <w:left w:val="nil"/>
              <w:bottom w:val="single" w:sz="4" w:space="0" w:color="auto"/>
              <w:right w:val="single" w:sz="8" w:space="0" w:color="auto"/>
            </w:tcBorders>
            <w:shd w:val="clear" w:color="auto" w:fill="00B0F0"/>
            <w:noWrap/>
            <w:vAlign w:val="bottom"/>
          </w:tcPr>
          <w:p w14:paraId="7DA9857B" w14:textId="77777777" w:rsidR="005F234F" w:rsidRPr="00EB50D5" w:rsidRDefault="005F234F" w:rsidP="00EA685E">
            <w:pPr>
              <w:jc w:val="center"/>
              <w:rPr>
                <w:rFonts w:cs="Arial"/>
              </w:rPr>
            </w:pPr>
            <w:r w:rsidRPr="00EB50D5">
              <w:rPr>
                <w:rFonts w:cs="Arial"/>
              </w:rPr>
              <w:t>6</w:t>
            </w:r>
          </w:p>
        </w:tc>
      </w:tr>
      <w:tr w:rsidR="005F234F" w:rsidRPr="00EB50D5" w14:paraId="04823256" w14:textId="77777777" w:rsidTr="00EA685E">
        <w:trPr>
          <w:trHeight w:val="277"/>
          <w:jc w:val="center"/>
        </w:trPr>
        <w:tc>
          <w:tcPr>
            <w:tcW w:w="754" w:type="dxa"/>
            <w:tcBorders>
              <w:top w:val="nil"/>
              <w:left w:val="single" w:sz="8" w:space="0" w:color="auto"/>
              <w:bottom w:val="single" w:sz="8" w:space="0" w:color="auto"/>
              <w:right w:val="nil"/>
            </w:tcBorders>
            <w:shd w:val="clear" w:color="auto" w:fill="auto"/>
            <w:noWrap/>
            <w:vAlign w:val="bottom"/>
          </w:tcPr>
          <w:p w14:paraId="2D99C962" w14:textId="77777777" w:rsidR="005F234F" w:rsidRPr="00EB50D5" w:rsidRDefault="005F234F" w:rsidP="00EA685E">
            <w:pPr>
              <w:jc w:val="center"/>
              <w:rPr>
                <w:rFonts w:cs="Arial"/>
                <w:b/>
                <w:bCs/>
              </w:rPr>
            </w:pPr>
            <w:r>
              <w:rPr>
                <w:rFonts w:cs="Arial"/>
                <w:b/>
                <w:bCs/>
              </w:rPr>
              <w:t>3</w:t>
            </w:r>
          </w:p>
        </w:tc>
        <w:tc>
          <w:tcPr>
            <w:tcW w:w="635" w:type="dxa"/>
            <w:tcBorders>
              <w:top w:val="nil"/>
              <w:left w:val="single" w:sz="8" w:space="0" w:color="auto"/>
              <w:bottom w:val="single" w:sz="8" w:space="0" w:color="auto"/>
              <w:right w:val="single" w:sz="4" w:space="0" w:color="auto"/>
            </w:tcBorders>
            <w:shd w:val="clear" w:color="auto" w:fill="00B0F0"/>
            <w:noWrap/>
            <w:vAlign w:val="bottom"/>
          </w:tcPr>
          <w:p w14:paraId="7FCF6D78" w14:textId="77777777" w:rsidR="005F234F" w:rsidRPr="00EB50D5" w:rsidRDefault="005F234F" w:rsidP="00EA685E">
            <w:pPr>
              <w:jc w:val="center"/>
              <w:rPr>
                <w:rFonts w:cs="Arial"/>
              </w:rPr>
            </w:pPr>
            <w:r>
              <w:rPr>
                <w:rFonts w:cs="Arial"/>
              </w:rPr>
              <w:t>3</w:t>
            </w:r>
          </w:p>
        </w:tc>
        <w:tc>
          <w:tcPr>
            <w:tcW w:w="635" w:type="dxa"/>
            <w:tcBorders>
              <w:top w:val="nil"/>
              <w:left w:val="nil"/>
              <w:bottom w:val="single" w:sz="8" w:space="0" w:color="auto"/>
              <w:right w:val="single" w:sz="4" w:space="0" w:color="auto"/>
            </w:tcBorders>
            <w:shd w:val="clear" w:color="auto" w:fill="00B0F0"/>
            <w:noWrap/>
            <w:vAlign w:val="bottom"/>
          </w:tcPr>
          <w:p w14:paraId="53A78FA0" w14:textId="77777777" w:rsidR="005F234F" w:rsidRPr="00EB50D5" w:rsidRDefault="005F234F" w:rsidP="00EA685E">
            <w:pPr>
              <w:jc w:val="center"/>
              <w:rPr>
                <w:rFonts w:cs="Arial"/>
              </w:rPr>
            </w:pPr>
            <w:r>
              <w:rPr>
                <w:rFonts w:cs="Arial"/>
              </w:rPr>
              <w:t>6</w:t>
            </w:r>
          </w:p>
        </w:tc>
        <w:tc>
          <w:tcPr>
            <w:tcW w:w="635" w:type="dxa"/>
            <w:tcBorders>
              <w:top w:val="nil"/>
              <w:left w:val="nil"/>
              <w:bottom w:val="single" w:sz="8" w:space="0" w:color="auto"/>
              <w:right w:val="single" w:sz="8" w:space="0" w:color="auto"/>
            </w:tcBorders>
            <w:shd w:val="clear" w:color="auto" w:fill="92D050"/>
            <w:noWrap/>
            <w:vAlign w:val="bottom"/>
          </w:tcPr>
          <w:p w14:paraId="5E3DD0DA" w14:textId="77777777" w:rsidR="005F234F" w:rsidRPr="00EB50D5" w:rsidRDefault="005F234F" w:rsidP="00EA685E">
            <w:pPr>
              <w:jc w:val="center"/>
              <w:rPr>
                <w:rFonts w:cs="Arial"/>
              </w:rPr>
            </w:pPr>
            <w:r>
              <w:rPr>
                <w:rFonts w:cs="Arial"/>
              </w:rPr>
              <w:t>9</w:t>
            </w:r>
          </w:p>
        </w:tc>
      </w:tr>
    </w:tbl>
    <w:p w14:paraId="11D1B961" w14:textId="77777777" w:rsidR="005F234F" w:rsidRDefault="005F234F" w:rsidP="005F234F">
      <w:pPr>
        <w:spacing w:after="1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
        <w:gridCol w:w="4112"/>
        <w:gridCol w:w="389"/>
        <w:gridCol w:w="4075"/>
      </w:tblGrid>
      <w:tr w:rsidR="005F234F" w:rsidRPr="00EB1E5C" w14:paraId="42470B53" w14:textId="77777777" w:rsidTr="00EA685E">
        <w:trPr>
          <w:jc w:val="center"/>
        </w:trPr>
        <w:tc>
          <w:tcPr>
            <w:tcW w:w="4462" w:type="dxa"/>
            <w:gridSpan w:val="2"/>
          </w:tcPr>
          <w:p w14:paraId="35C17131" w14:textId="77777777" w:rsidR="005F234F" w:rsidRPr="00EB1E5C" w:rsidRDefault="005F234F" w:rsidP="00EA685E">
            <w:pPr>
              <w:jc w:val="center"/>
              <w:rPr>
                <w:b/>
                <w:sz w:val="18"/>
                <w:szCs w:val="18"/>
              </w:rPr>
            </w:pPr>
            <w:r>
              <w:rPr>
                <w:rFonts w:cs="Arial"/>
              </w:rPr>
              <w:t>Intenzita pozitivního dopadu</w:t>
            </w:r>
          </w:p>
        </w:tc>
        <w:tc>
          <w:tcPr>
            <w:tcW w:w="4464" w:type="dxa"/>
            <w:gridSpan w:val="2"/>
          </w:tcPr>
          <w:p w14:paraId="59202C0E" w14:textId="77777777" w:rsidR="005F234F" w:rsidRPr="00EB1E5C" w:rsidRDefault="005F234F" w:rsidP="00EA685E">
            <w:pPr>
              <w:jc w:val="center"/>
              <w:rPr>
                <w:b/>
                <w:sz w:val="18"/>
                <w:szCs w:val="18"/>
              </w:rPr>
            </w:pPr>
            <w:r>
              <w:rPr>
                <w:rFonts w:cs="Arial"/>
              </w:rPr>
              <w:t>Úsilí pro zavedení</w:t>
            </w:r>
          </w:p>
        </w:tc>
      </w:tr>
      <w:tr w:rsidR="005F234F" w:rsidRPr="00EB1E5C" w14:paraId="11F8401C" w14:textId="77777777" w:rsidTr="00EA685E">
        <w:trPr>
          <w:jc w:val="center"/>
        </w:trPr>
        <w:tc>
          <w:tcPr>
            <w:tcW w:w="350" w:type="dxa"/>
          </w:tcPr>
          <w:p w14:paraId="3A8A3AC1" w14:textId="77777777" w:rsidR="005F234F" w:rsidRPr="00EB1E5C" w:rsidRDefault="005F234F" w:rsidP="00EA685E">
            <w:pPr>
              <w:rPr>
                <w:b/>
                <w:sz w:val="18"/>
                <w:szCs w:val="18"/>
              </w:rPr>
            </w:pPr>
            <w:r w:rsidRPr="00EB1E5C">
              <w:rPr>
                <w:b/>
                <w:sz w:val="18"/>
                <w:szCs w:val="18"/>
              </w:rPr>
              <w:t>1</w:t>
            </w:r>
          </w:p>
        </w:tc>
        <w:tc>
          <w:tcPr>
            <w:tcW w:w="4112" w:type="dxa"/>
          </w:tcPr>
          <w:p w14:paraId="63FCE284" w14:textId="77777777" w:rsidR="005F234F" w:rsidRPr="00EB1E5C" w:rsidRDefault="005F234F" w:rsidP="00EA685E">
            <w:pPr>
              <w:rPr>
                <w:sz w:val="18"/>
                <w:szCs w:val="18"/>
              </w:rPr>
            </w:pPr>
            <w:r>
              <w:rPr>
                <w:sz w:val="18"/>
                <w:szCs w:val="18"/>
              </w:rPr>
              <w:t>Nevýznamné zlepšení</w:t>
            </w:r>
          </w:p>
        </w:tc>
        <w:tc>
          <w:tcPr>
            <w:tcW w:w="389" w:type="dxa"/>
          </w:tcPr>
          <w:p w14:paraId="778ACB13" w14:textId="77777777" w:rsidR="005F234F" w:rsidRPr="00EB1E5C" w:rsidRDefault="005F234F" w:rsidP="00EA685E">
            <w:pPr>
              <w:rPr>
                <w:b/>
                <w:sz w:val="18"/>
                <w:szCs w:val="18"/>
              </w:rPr>
            </w:pPr>
            <w:r w:rsidRPr="00EB1E5C">
              <w:rPr>
                <w:b/>
                <w:sz w:val="18"/>
                <w:szCs w:val="18"/>
              </w:rPr>
              <w:t>1</w:t>
            </w:r>
          </w:p>
        </w:tc>
        <w:tc>
          <w:tcPr>
            <w:tcW w:w="4075" w:type="dxa"/>
          </w:tcPr>
          <w:p w14:paraId="229D920A" w14:textId="77777777" w:rsidR="005F234F" w:rsidRPr="00EB1E5C" w:rsidRDefault="005F234F" w:rsidP="00EA685E">
            <w:pPr>
              <w:rPr>
                <w:sz w:val="18"/>
                <w:szCs w:val="18"/>
              </w:rPr>
            </w:pPr>
            <w:r w:rsidRPr="00EB1E5C">
              <w:rPr>
                <w:sz w:val="18"/>
                <w:szCs w:val="18"/>
              </w:rPr>
              <w:t xml:space="preserve">Velká </w:t>
            </w:r>
            <w:r>
              <w:rPr>
                <w:sz w:val="18"/>
                <w:szCs w:val="18"/>
              </w:rPr>
              <w:t>finanční a časová zátěž</w:t>
            </w:r>
          </w:p>
        </w:tc>
      </w:tr>
      <w:tr w:rsidR="005F234F" w:rsidRPr="00EB1E5C" w14:paraId="3055F613" w14:textId="77777777" w:rsidTr="00EA685E">
        <w:trPr>
          <w:jc w:val="center"/>
        </w:trPr>
        <w:tc>
          <w:tcPr>
            <w:tcW w:w="350" w:type="dxa"/>
          </w:tcPr>
          <w:p w14:paraId="7BC027AB" w14:textId="77777777" w:rsidR="005F234F" w:rsidRPr="00EB1E5C" w:rsidRDefault="005F234F" w:rsidP="00EA685E">
            <w:pPr>
              <w:rPr>
                <w:b/>
                <w:sz w:val="18"/>
                <w:szCs w:val="18"/>
              </w:rPr>
            </w:pPr>
            <w:r w:rsidRPr="00EB1E5C">
              <w:rPr>
                <w:b/>
                <w:sz w:val="18"/>
                <w:szCs w:val="18"/>
              </w:rPr>
              <w:t>2</w:t>
            </w:r>
          </w:p>
        </w:tc>
        <w:tc>
          <w:tcPr>
            <w:tcW w:w="4112" w:type="dxa"/>
          </w:tcPr>
          <w:p w14:paraId="15BEBF7D" w14:textId="16834C25" w:rsidR="005F234F" w:rsidRPr="00EB1E5C" w:rsidRDefault="00ED3A9A" w:rsidP="00EA685E">
            <w:pPr>
              <w:rPr>
                <w:sz w:val="18"/>
                <w:szCs w:val="18"/>
              </w:rPr>
            </w:pPr>
            <w:r>
              <w:rPr>
                <w:sz w:val="18"/>
                <w:szCs w:val="18"/>
              </w:rPr>
              <w:t>S</w:t>
            </w:r>
            <w:r w:rsidR="005F234F" w:rsidRPr="00EB1E5C">
              <w:rPr>
                <w:sz w:val="18"/>
                <w:szCs w:val="18"/>
              </w:rPr>
              <w:t xml:space="preserve">třední </w:t>
            </w:r>
            <w:r w:rsidR="005F234F">
              <w:rPr>
                <w:sz w:val="18"/>
                <w:szCs w:val="18"/>
              </w:rPr>
              <w:t>zlepšení</w:t>
            </w:r>
          </w:p>
        </w:tc>
        <w:tc>
          <w:tcPr>
            <w:tcW w:w="389" w:type="dxa"/>
          </w:tcPr>
          <w:p w14:paraId="51C4D555" w14:textId="77777777" w:rsidR="005F234F" w:rsidRPr="00EB1E5C" w:rsidRDefault="005F234F" w:rsidP="00EA685E">
            <w:pPr>
              <w:rPr>
                <w:b/>
                <w:sz w:val="18"/>
                <w:szCs w:val="18"/>
              </w:rPr>
            </w:pPr>
            <w:r w:rsidRPr="00EB1E5C">
              <w:rPr>
                <w:b/>
                <w:sz w:val="18"/>
                <w:szCs w:val="18"/>
              </w:rPr>
              <w:t>2</w:t>
            </w:r>
          </w:p>
        </w:tc>
        <w:tc>
          <w:tcPr>
            <w:tcW w:w="4075" w:type="dxa"/>
          </w:tcPr>
          <w:p w14:paraId="0738FD31" w14:textId="77777777" w:rsidR="005F234F" w:rsidRPr="00EB1E5C" w:rsidRDefault="005F234F" w:rsidP="00EA685E">
            <w:pPr>
              <w:rPr>
                <w:sz w:val="18"/>
                <w:szCs w:val="18"/>
              </w:rPr>
            </w:pPr>
            <w:r w:rsidRPr="00EB1E5C">
              <w:rPr>
                <w:sz w:val="18"/>
                <w:szCs w:val="18"/>
              </w:rPr>
              <w:t xml:space="preserve">Střední </w:t>
            </w:r>
            <w:r>
              <w:rPr>
                <w:sz w:val="18"/>
                <w:szCs w:val="18"/>
              </w:rPr>
              <w:t>finanční a časová zátěž</w:t>
            </w:r>
          </w:p>
        </w:tc>
      </w:tr>
      <w:tr w:rsidR="005F234F" w:rsidRPr="00EB1E5C" w14:paraId="0371EE62" w14:textId="77777777" w:rsidTr="00EA685E">
        <w:trPr>
          <w:jc w:val="center"/>
        </w:trPr>
        <w:tc>
          <w:tcPr>
            <w:tcW w:w="350" w:type="dxa"/>
          </w:tcPr>
          <w:p w14:paraId="6CCE165C" w14:textId="77777777" w:rsidR="005F234F" w:rsidRPr="00EB1E5C" w:rsidRDefault="005F234F" w:rsidP="00EA685E">
            <w:pPr>
              <w:rPr>
                <w:b/>
                <w:sz w:val="18"/>
                <w:szCs w:val="18"/>
              </w:rPr>
            </w:pPr>
            <w:r w:rsidRPr="00EB1E5C">
              <w:rPr>
                <w:b/>
                <w:sz w:val="18"/>
                <w:szCs w:val="18"/>
              </w:rPr>
              <w:t>3</w:t>
            </w:r>
          </w:p>
        </w:tc>
        <w:tc>
          <w:tcPr>
            <w:tcW w:w="4112" w:type="dxa"/>
          </w:tcPr>
          <w:p w14:paraId="393CB0FF" w14:textId="77777777" w:rsidR="005F234F" w:rsidRPr="00EB1E5C" w:rsidRDefault="005F234F" w:rsidP="00EA685E">
            <w:pPr>
              <w:rPr>
                <w:sz w:val="18"/>
                <w:szCs w:val="18"/>
              </w:rPr>
            </w:pPr>
            <w:r>
              <w:rPr>
                <w:sz w:val="18"/>
                <w:szCs w:val="18"/>
              </w:rPr>
              <w:t>Významné zlepšení</w:t>
            </w:r>
          </w:p>
        </w:tc>
        <w:tc>
          <w:tcPr>
            <w:tcW w:w="389" w:type="dxa"/>
          </w:tcPr>
          <w:p w14:paraId="685EFDED" w14:textId="77777777" w:rsidR="005F234F" w:rsidRPr="00EB1E5C" w:rsidRDefault="005F234F" w:rsidP="00EA685E">
            <w:pPr>
              <w:rPr>
                <w:b/>
                <w:sz w:val="18"/>
                <w:szCs w:val="18"/>
              </w:rPr>
            </w:pPr>
            <w:r w:rsidRPr="00EB1E5C">
              <w:rPr>
                <w:b/>
                <w:sz w:val="18"/>
                <w:szCs w:val="18"/>
              </w:rPr>
              <w:t>3</w:t>
            </w:r>
          </w:p>
        </w:tc>
        <w:tc>
          <w:tcPr>
            <w:tcW w:w="4075" w:type="dxa"/>
          </w:tcPr>
          <w:p w14:paraId="1F405E64" w14:textId="77777777" w:rsidR="005F234F" w:rsidRPr="00EB1E5C" w:rsidRDefault="005F234F" w:rsidP="00EA685E">
            <w:pPr>
              <w:rPr>
                <w:sz w:val="18"/>
                <w:szCs w:val="18"/>
              </w:rPr>
            </w:pPr>
            <w:r w:rsidRPr="00EB1E5C">
              <w:rPr>
                <w:sz w:val="18"/>
                <w:szCs w:val="18"/>
              </w:rPr>
              <w:t>Mal</w:t>
            </w:r>
            <w:r>
              <w:rPr>
                <w:sz w:val="18"/>
                <w:szCs w:val="18"/>
              </w:rPr>
              <w:t>á finanční a časová zátěž</w:t>
            </w:r>
          </w:p>
        </w:tc>
      </w:tr>
    </w:tbl>
    <w:p w14:paraId="44D2E717" w14:textId="77777777" w:rsidR="005F234F" w:rsidRDefault="005F234F" w:rsidP="005F234F">
      <w:pPr>
        <w:spacing w:after="120"/>
      </w:pPr>
    </w:p>
    <w:p w14:paraId="69F82DC0" w14:textId="77777777" w:rsidR="005F234F" w:rsidRDefault="005F234F" w:rsidP="005F234F">
      <w:pPr>
        <w:spacing w:after="120"/>
      </w:pPr>
    </w:p>
    <w:p w14:paraId="71001B21" w14:textId="77777777" w:rsidR="005F234F" w:rsidRPr="00045142" w:rsidRDefault="005F234F" w:rsidP="005F234F">
      <w:pPr>
        <w:rPr>
          <w:rFonts w:cs="Arial"/>
          <w:b/>
        </w:rPr>
      </w:pPr>
      <w:r w:rsidRPr="00045142">
        <w:rPr>
          <w:rFonts w:cs="Arial"/>
          <w:b/>
        </w:rPr>
        <w:t xml:space="preserve">Řízení </w:t>
      </w:r>
      <w:r>
        <w:rPr>
          <w:rFonts w:cs="Arial"/>
          <w:b/>
        </w:rPr>
        <w:t>příležitostí</w:t>
      </w:r>
      <w:r w:rsidRPr="00045142">
        <w:rPr>
          <w:rFonts w:cs="Arial"/>
          <w:b/>
        </w:rPr>
        <w:t xml:space="preserve">: </w:t>
      </w:r>
    </w:p>
    <w:p w14:paraId="2C1DAEE9" w14:textId="77777777" w:rsidR="005F234F" w:rsidRPr="00585EEB" w:rsidRDefault="005F234F" w:rsidP="005F234F">
      <w:pPr>
        <w:spacing w:after="120"/>
      </w:pPr>
      <w:r w:rsidRPr="00585EEB">
        <w:t xml:space="preserve">9 – </w:t>
      </w:r>
      <w:r>
        <w:t xml:space="preserve">příležitost si vyžaduje využití a zavedení do praxe. </w:t>
      </w:r>
    </w:p>
    <w:p w14:paraId="09CBE61B" w14:textId="77777777" w:rsidR="005F234F" w:rsidRPr="00585EEB" w:rsidRDefault="005F234F" w:rsidP="005F234F">
      <w:pPr>
        <w:spacing w:after="120"/>
      </w:pPr>
      <w:r w:rsidRPr="00585EEB">
        <w:t xml:space="preserve">3 až 6 – </w:t>
      </w:r>
      <w:r>
        <w:t>Příležitost je reálná a je vhodné ji využít. Management musí rozhodnout jak příležitost využije</w:t>
      </w:r>
    </w:p>
    <w:p w14:paraId="6E475BE5" w14:textId="77777777" w:rsidR="005F234F" w:rsidRPr="000C52A8" w:rsidRDefault="005F234F" w:rsidP="005F234F">
      <w:pPr>
        <w:spacing w:after="120"/>
      </w:pPr>
      <w:r w:rsidRPr="000C52A8">
        <w:t>1 a 2 – příležitost je nereálná</w:t>
      </w:r>
    </w:p>
    <w:p w14:paraId="429D41F9" w14:textId="2AF53022" w:rsidR="005F234F" w:rsidRPr="000C52A8" w:rsidRDefault="005F234F" w:rsidP="005F234F">
      <w:pPr>
        <w:spacing w:after="120"/>
      </w:pPr>
      <w:r w:rsidRPr="000C52A8">
        <w:t>Přezkoumání příležitostí procesů a případně definování nových příležitostí provádí výkonný ředitel minimálně jednou ročně v rámci přezkoumání QMS.</w:t>
      </w:r>
    </w:p>
    <w:p w14:paraId="1B444113" w14:textId="24813CA3" w:rsidR="00053735" w:rsidRPr="000C52A8" w:rsidRDefault="00053735" w:rsidP="005F234F">
      <w:pPr>
        <w:spacing w:after="120"/>
      </w:pPr>
    </w:p>
    <w:p w14:paraId="6B96569A" w14:textId="2C50F2EE" w:rsidR="00053735" w:rsidRPr="0056470D" w:rsidRDefault="00053735" w:rsidP="00053735">
      <w:pPr>
        <w:pStyle w:val="Default"/>
        <w:jc w:val="both"/>
        <w:rPr>
          <w:rFonts w:ascii="Times New Roman" w:hAnsi="Times New Roman" w:cs="Times New Roman"/>
          <w:color w:val="00B050"/>
          <w:sz w:val="20"/>
          <w:szCs w:val="20"/>
        </w:rPr>
      </w:pPr>
      <w:r w:rsidRPr="000C52A8">
        <w:rPr>
          <w:rFonts w:ascii="Times New Roman" w:hAnsi="Times New Roman" w:cs="Times New Roman"/>
          <w:sz w:val="20"/>
          <w:szCs w:val="20"/>
        </w:rPr>
        <w:t>Opatření ke snížení rizik jsou vždy spojena s náklady, proto rozhodování o přijetí konkrétního opatření vychází z porovnání nákladů na krytí ztrát s náklady na zavedení příslušných opatření. Rizika, která nemohou být eliminována, jsou</w:t>
      </w:r>
      <w:r w:rsidRPr="00053735">
        <w:rPr>
          <w:rFonts w:ascii="Times New Roman" w:hAnsi="Times New Roman" w:cs="Times New Roman"/>
          <w:sz w:val="20"/>
          <w:szCs w:val="20"/>
        </w:rPr>
        <w:t xml:space="preserve"> v závislosti na finančních možnostech organizace buď ponechána ve zbytkových rizicích a </w:t>
      </w:r>
      <w:r w:rsidR="00ED3A9A">
        <w:rPr>
          <w:rFonts w:ascii="Times New Roman" w:hAnsi="Times New Roman" w:cs="Times New Roman"/>
          <w:sz w:val="20"/>
          <w:szCs w:val="20"/>
        </w:rPr>
        <w:t>organizace</w:t>
      </w:r>
      <w:r w:rsidRPr="00053735">
        <w:rPr>
          <w:rFonts w:ascii="Times New Roman" w:hAnsi="Times New Roman" w:cs="Times New Roman"/>
          <w:sz w:val="20"/>
          <w:szCs w:val="20"/>
        </w:rPr>
        <w:t xml:space="preserve"> je vědomě nese, nebo mohou být přenesena (např. pojištěním). Principy tohoto základního hodnocení byly uplatněny a rozpracovány při </w:t>
      </w:r>
      <w:r w:rsidRPr="0056470D">
        <w:rPr>
          <w:rFonts w:ascii="Times New Roman" w:hAnsi="Times New Roman" w:cs="Times New Roman"/>
          <w:color w:val="00B050"/>
          <w:sz w:val="20"/>
          <w:szCs w:val="20"/>
        </w:rPr>
        <w:t xml:space="preserve">hodnocení významnosti, popř. rizik u interních a externích aspektů, hodnocení významnosti zainteresovaných stran a i v následující kapitole při hodnocení významnosti environmentálních aspektů. Výsledky jsou uváděny v tabulkách „Registru interních a externích aspektů“, „Registru interních a externích záležitostí“, „Registru environmentálních aspektů“ </w:t>
      </w:r>
    </w:p>
    <w:p w14:paraId="0CFFFEAD" w14:textId="78C7A0C7" w:rsidR="00053735" w:rsidRPr="009A192D" w:rsidRDefault="00053735" w:rsidP="00053735">
      <w:pPr>
        <w:spacing w:after="120"/>
        <w:jc w:val="both"/>
        <w:rPr>
          <w:color w:val="00B050"/>
          <w:sz w:val="40"/>
          <w:szCs w:val="40"/>
        </w:rPr>
      </w:pPr>
      <w:r w:rsidRPr="009A192D">
        <w:rPr>
          <w:color w:val="00B050"/>
        </w:rPr>
        <w:t>Environmentální aspekty V organizaci je ustanoven a udržován postup identifikace environmentálních aspektů činností a služeb. Účelem identifikace je zjištění stavu v chování organizace vůči životnímu prostředí. Z environmentálních aspektů jsou určeny ty, které mají nebo mohou mít významný dopad na životní prostředí. Významné environmentální aspekty jsou brány v úvahu při stanovování environmentálních cílů a programů. Společnost pravidelně vyhodnocuje a aktualizuje environmentální aspekty, neboť dochází ke změnám jak v</w:t>
      </w:r>
      <w:r w:rsidR="00ED3A9A" w:rsidRPr="009A192D">
        <w:rPr>
          <w:color w:val="00B050"/>
        </w:rPr>
        <w:t> </w:t>
      </w:r>
      <w:r w:rsidRPr="009A192D">
        <w:rPr>
          <w:color w:val="00B050"/>
        </w:rPr>
        <w:t>jejích</w:t>
      </w:r>
      <w:r w:rsidR="00ED3A9A" w:rsidRPr="009A192D">
        <w:rPr>
          <w:color w:val="00B050"/>
        </w:rPr>
        <w:t xml:space="preserve"> činnostech a službách, tak i v právních a jiných požadavcích. Environmentální aspekty jsou vyhodnoceny a zahrnuty v „Registru environmentálních aspektů.“</w:t>
      </w:r>
    </w:p>
    <w:p w14:paraId="49E6B2DA" w14:textId="30AA2E5A" w:rsidR="00ED3A9A" w:rsidRPr="00D5102A" w:rsidRDefault="00ED3A9A" w:rsidP="00D5102A">
      <w:pPr>
        <w:pStyle w:val="2Podkapitola"/>
        <w:rPr>
          <w:color w:val="00B050"/>
        </w:rPr>
      </w:pPr>
      <w:bookmarkStart w:id="37" w:name="_Toc96094186"/>
      <w:r w:rsidRPr="00D5102A">
        <w:rPr>
          <w:color w:val="00B050"/>
        </w:rPr>
        <w:t>Proces identifikace a hodnocení environmentálních aspektů</w:t>
      </w:r>
      <w:bookmarkEnd w:id="37"/>
      <w:r w:rsidRPr="00D5102A">
        <w:rPr>
          <w:color w:val="00B050"/>
        </w:rPr>
        <w:t xml:space="preserve"> </w:t>
      </w:r>
    </w:p>
    <w:p w14:paraId="639D58E3" w14:textId="77777777" w:rsidR="004779B8" w:rsidRPr="009A192D" w:rsidRDefault="004779B8" w:rsidP="004779B8">
      <w:pPr>
        <w:pStyle w:val="Default"/>
        <w:jc w:val="both"/>
        <w:rPr>
          <w:rFonts w:ascii="Times New Roman" w:hAnsi="Times New Roman" w:cs="Times New Roman"/>
          <w:color w:val="00B050"/>
        </w:rPr>
      </w:pPr>
    </w:p>
    <w:p w14:paraId="32682F2F" w14:textId="181D813E" w:rsidR="00ED3A9A"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E-aspekty vznikají zpravidla u všech činností, které společnost provádí. Pro jednu činnost může existovat více e-aspektů s různým dopadem na životní prostředí a stejný e-aspekt může mít různý dopad na ŽP v závislosti na lokalitě, kde je činnost prováděna. Jsou určovány aspekty </w:t>
      </w:r>
      <w:r w:rsidR="00D5102A" w:rsidRPr="009A192D">
        <w:rPr>
          <w:rFonts w:ascii="Times New Roman" w:hAnsi="Times New Roman" w:cs="Times New Roman"/>
          <w:color w:val="00B050"/>
          <w:sz w:val="20"/>
          <w:szCs w:val="20"/>
        </w:rPr>
        <w:t>přímé,</w:t>
      </w:r>
      <w:r w:rsidRPr="009A192D">
        <w:rPr>
          <w:rFonts w:ascii="Times New Roman" w:hAnsi="Times New Roman" w:cs="Times New Roman"/>
          <w:color w:val="00B050"/>
          <w:sz w:val="20"/>
          <w:szCs w:val="20"/>
        </w:rPr>
        <w:t xml:space="preserve"> tj. vlastní i </w:t>
      </w:r>
      <w:r w:rsidRPr="00F70C82">
        <w:rPr>
          <w:rFonts w:ascii="Times New Roman" w:hAnsi="Times New Roman" w:cs="Times New Roman"/>
          <w:color w:val="00B050"/>
          <w:sz w:val="20"/>
          <w:szCs w:val="20"/>
        </w:rPr>
        <w:t>aspekty nepřímé od dodavatelů, které může společnost ovlivňovat nepřímo (např. smluvně).</w:t>
      </w:r>
      <w:r w:rsidRPr="009A192D">
        <w:rPr>
          <w:rFonts w:ascii="Times New Roman" w:hAnsi="Times New Roman" w:cs="Times New Roman"/>
          <w:color w:val="00B050"/>
          <w:sz w:val="20"/>
          <w:szCs w:val="20"/>
        </w:rPr>
        <w:t xml:space="preserve"> </w:t>
      </w:r>
    </w:p>
    <w:p w14:paraId="04E12E77" w14:textId="77777777" w:rsidR="00D5102A" w:rsidRPr="009A192D" w:rsidRDefault="00D5102A" w:rsidP="004779B8">
      <w:pPr>
        <w:pStyle w:val="Default"/>
        <w:jc w:val="both"/>
        <w:rPr>
          <w:rFonts w:ascii="Times New Roman" w:hAnsi="Times New Roman" w:cs="Times New Roman"/>
          <w:color w:val="00B050"/>
          <w:sz w:val="20"/>
          <w:szCs w:val="20"/>
        </w:rPr>
      </w:pPr>
    </w:p>
    <w:p w14:paraId="61E6FDAE" w14:textId="77777777"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b/>
          <w:bCs/>
          <w:color w:val="00B050"/>
          <w:sz w:val="20"/>
          <w:szCs w:val="20"/>
        </w:rPr>
        <w:t xml:space="preserve">Identifikace environmentálních aspektů </w:t>
      </w:r>
    </w:p>
    <w:p w14:paraId="759EF3B8" w14:textId="77777777"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Pro účely identifikace a následného řízení e-aspektů jsou rozlišovány tyto základní skupiny: </w:t>
      </w:r>
    </w:p>
    <w:p w14:paraId="1958F0AE" w14:textId="77777777" w:rsidR="00F70C82"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F70C82">
        <w:rPr>
          <w:rFonts w:ascii="Times New Roman" w:hAnsi="Times New Roman" w:cs="Times New Roman"/>
          <w:color w:val="00B050"/>
          <w:sz w:val="20"/>
          <w:szCs w:val="20"/>
        </w:rPr>
        <w:lastRenderedPageBreak/>
        <w:t xml:space="preserve">emise do ovzduší a pracovního prostředí </w:t>
      </w:r>
    </w:p>
    <w:p w14:paraId="093E54DF" w14:textId="77777777" w:rsidR="00F70C82"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F70C82">
        <w:rPr>
          <w:rFonts w:ascii="Times New Roman" w:hAnsi="Times New Roman" w:cs="Times New Roman"/>
          <w:color w:val="00B050"/>
          <w:sz w:val="20"/>
          <w:szCs w:val="20"/>
        </w:rPr>
        <w:t>emise do vod a do půdy</w:t>
      </w:r>
    </w:p>
    <w:p w14:paraId="0598F016" w14:textId="77777777" w:rsidR="00F70C82" w:rsidRDefault="004779B8" w:rsidP="00D76B66">
      <w:pPr>
        <w:pStyle w:val="Default"/>
        <w:numPr>
          <w:ilvl w:val="0"/>
          <w:numId w:val="34"/>
        </w:numPr>
        <w:spacing w:after="31"/>
        <w:ind w:left="502" w:hanging="360"/>
        <w:jc w:val="both"/>
        <w:rPr>
          <w:rFonts w:ascii="Times New Roman" w:hAnsi="Times New Roman" w:cs="Times New Roman"/>
          <w:color w:val="00B050"/>
          <w:sz w:val="20"/>
          <w:szCs w:val="20"/>
        </w:rPr>
      </w:pPr>
      <w:r w:rsidRPr="00F70C82">
        <w:rPr>
          <w:rFonts w:ascii="Times New Roman" w:hAnsi="Times New Roman" w:cs="Times New Roman"/>
          <w:color w:val="00B050"/>
          <w:sz w:val="20"/>
          <w:szCs w:val="20"/>
        </w:rPr>
        <w:t>emise hluku</w:t>
      </w:r>
    </w:p>
    <w:p w14:paraId="0ED400EB" w14:textId="77777777" w:rsidR="00F70C82"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F70C82">
        <w:rPr>
          <w:rFonts w:ascii="Times New Roman" w:hAnsi="Times New Roman" w:cs="Times New Roman"/>
          <w:color w:val="00B050"/>
          <w:sz w:val="20"/>
          <w:szCs w:val="20"/>
        </w:rPr>
        <w:t>produkce odpadů</w:t>
      </w:r>
    </w:p>
    <w:p w14:paraId="2C9D2429" w14:textId="74B2EA50" w:rsidR="00ED3A9A" w:rsidRPr="00F70C82"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F70C82">
        <w:rPr>
          <w:rFonts w:ascii="Times New Roman" w:hAnsi="Times New Roman" w:cs="Times New Roman"/>
          <w:color w:val="00B050"/>
          <w:sz w:val="20"/>
          <w:szCs w:val="20"/>
        </w:rPr>
        <w:t xml:space="preserve">spotřeba zdrojů </w:t>
      </w:r>
    </w:p>
    <w:p w14:paraId="23811429" w14:textId="77777777" w:rsidR="00ED3A9A" w:rsidRPr="009A192D" w:rsidRDefault="00ED3A9A" w:rsidP="004779B8">
      <w:pPr>
        <w:pStyle w:val="Default"/>
        <w:jc w:val="both"/>
        <w:rPr>
          <w:rFonts w:ascii="Times New Roman" w:hAnsi="Times New Roman" w:cs="Times New Roman"/>
          <w:color w:val="00B050"/>
          <w:sz w:val="20"/>
          <w:szCs w:val="20"/>
        </w:rPr>
      </w:pPr>
    </w:p>
    <w:p w14:paraId="29EF2583" w14:textId="39AC147C"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Kromě běžného provozu je hodnocen mimořádný provoz a potencionální podmínky vzniku havarijních situací. Tento proces též zahrnuje zjišťování, jakým způsobem </w:t>
      </w:r>
      <w:r w:rsidR="009A192D">
        <w:rPr>
          <w:rFonts w:ascii="Times New Roman" w:hAnsi="Times New Roman" w:cs="Times New Roman"/>
          <w:color w:val="00B050"/>
          <w:sz w:val="20"/>
          <w:szCs w:val="20"/>
        </w:rPr>
        <w:t>organizace</w:t>
      </w:r>
      <w:r w:rsidRPr="009A192D">
        <w:rPr>
          <w:rFonts w:ascii="Times New Roman" w:hAnsi="Times New Roman" w:cs="Times New Roman"/>
          <w:color w:val="00B050"/>
          <w:sz w:val="20"/>
          <w:szCs w:val="20"/>
        </w:rPr>
        <w:t xml:space="preserve"> může podléhat vlivu příslušných předpisů, zákonů, nařízení apod. a to současných i budoucích. </w:t>
      </w:r>
    </w:p>
    <w:p w14:paraId="567EEA68" w14:textId="64D0D195" w:rsidR="00ED3A9A"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K zahrnutí e-aspektů do hodnocení musí </w:t>
      </w:r>
      <w:r w:rsidR="009A192D">
        <w:rPr>
          <w:rFonts w:ascii="Times New Roman" w:hAnsi="Times New Roman" w:cs="Times New Roman"/>
          <w:color w:val="00B050"/>
          <w:sz w:val="20"/>
          <w:szCs w:val="20"/>
        </w:rPr>
        <w:t>organizace</w:t>
      </w:r>
      <w:r w:rsidRPr="009A192D">
        <w:rPr>
          <w:rFonts w:ascii="Times New Roman" w:hAnsi="Times New Roman" w:cs="Times New Roman"/>
          <w:color w:val="00B050"/>
          <w:sz w:val="20"/>
          <w:szCs w:val="20"/>
        </w:rPr>
        <w:t xml:space="preserve"> splnit dvě podmínky</w:t>
      </w:r>
      <w:r w:rsidR="004779B8" w:rsidRPr="009A192D">
        <w:rPr>
          <w:rFonts w:ascii="Times New Roman" w:hAnsi="Times New Roman" w:cs="Times New Roman"/>
          <w:color w:val="00B050"/>
          <w:sz w:val="20"/>
          <w:szCs w:val="20"/>
        </w:rPr>
        <w:t>-</w:t>
      </w:r>
      <w:r w:rsidRPr="009A192D">
        <w:rPr>
          <w:rFonts w:ascii="Times New Roman" w:hAnsi="Times New Roman" w:cs="Times New Roman"/>
          <w:color w:val="00B050"/>
          <w:sz w:val="20"/>
          <w:szCs w:val="20"/>
        </w:rPr>
        <w:t xml:space="preserve">- schopnost je řídit (přímé aspekty) a schopnost mít na ně vliv (nepřímé aspekty). Za určování e-aspektů a dopadů odpovídá </w:t>
      </w:r>
      <w:r w:rsidR="009A192D" w:rsidRPr="009A192D">
        <w:rPr>
          <w:rFonts w:ascii="Times New Roman" w:hAnsi="Times New Roman" w:cs="Times New Roman"/>
          <w:color w:val="00B050"/>
          <w:sz w:val="20"/>
          <w:szCs w:val="20"/>
        </w:rPr>
        <w:t>P</w:t>
      </w:r>
      <w:r w:rsidR="00383391">
        <w:rPr>
          <w:rFonts w:ascii="Times New Roman" w:hAnsi="Times New Roman" w:cs="Times New Roman"/>
          <w:color w:val="00B050"/>
          <w:sz w:val="20"/>
          <w:szCs w:val="20"/>
        </w:rPr>
        <w:t>EMS</w:t>
      </w:r>
      <w:r w:rsidR="009A192D" w:rsidRPr="009A192D">
        <w:rPr>
          <w:rFonts w:ascii="Times New Roman" w:hAnsi="Times New Roman" w:cs="Times New Roman"/>
          <w:color w:val="00B050"/>
          <w:sz w:val="20"/>
          <w:szCs w:val="20"/>
        </w:rPr>
        <w:t xml:space="preserve"> v součinnosti pracovníků odpovědných za realizaci procesů.</w:t>
      </w:r>
      <w:r w:rsidRPr="009A192D">
        <w:rPr>
          <w:rFonts w:ascii="Times New Roman" w:hAnsi="Times New Roman" w:cs="Times New Roman"/>
          <w:color w:val="00B050"/>
          <w:sz w:val="20"/>
          <w:szCs w:val="20"/>
        </w:rPr>
        <w:t xml:space="preserve"> </w:t>
      </w:r>
    </w:p>
    <w:p w14:paraId="3A052C47" w14:textId="77777777" w:rsidR="00F70C82" w:rsidRPr="009A192D" w:rsidRDefault="00F70C82" w:rsidP="004779B8">
      <w:pPr>
        <w:pStyle w:val="Default"/>
        <w:jc w:val="both"/>
        <w:rPr>
          <w:rFonts w:ascii="Times New Roman" w:hAnsi="Times New Roman" w:cs="Times New Roman"/>
          <w:color w:val="00B050"/>
          <w:sz w:val="20"/>
          <w:szCs w:val="20"/>
        </w:rPr>
      </w:pPr>
    </w:p>
    <w:p w14:paraId="5DF36D20" w14:textId="77777777"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b/>
          <w:bCs/>
          <w:color w:val="00B050"/>
          <w:sz w:val="20"/>
          <w:szCs w:val="20"/>
        </w:rPr>
        <w:t xml:space="preserve">Registr environmentálních aspektů </w:t>
      </w:r>
    </w:p>
    <w:p w14:paraId="5EAE3A31" w14:textId="022257D6" w:rsidR="00ED3A9A" w:rsidRPr="009A192D" w:rsidRDefault="009A192D" w:rsidP="004779B8">
      <w:pPr>
        <w:pStyle w:val="Default"/>
        <w:jc w:val="both"/>
        <w:rPr>
          <w:rFonts w:ascii="Times New Roman" w:hAnsi="Times New Roman" w:cs="Times New Roman"/>
          <w:color w:val="00B050"/>
          <w:sz w:val="20"/>
          <w:szCs w:val="20"/>
        </w:rPr>
      </w:pPr>
      <w:r>
        <w:rPr>
          <w:rFonts w:ascii="Times New Roman" w:hAnsi="Times New Roman" w:cs="Times New Roman"/>
          <w:color w:val="00B050"/>
          <w:sz w:val="20"/>
          <w:szCs w:val="20"/>
        </w:rPr>
        <w:t>Organizace</w:t>
      </w:r>
      <w:r w:rsidR="00ED3A9A" w:rsidRPr="009A192D">
        <w:rPr>
          <w:rFonts w:ascii="Times New Roman" w:hAnsi="Times New Roman" w:cs="Times New Roman"/>
          <w:color w:val="00B050"/>
          <w:sz w:val="20"/>
          <w:szCs w:val="20"/>
        </w:rPr>
        <w:t xml:space="preserve"> si nadefinuje veškeré činnosti, které provádí a e-aspekty související s těmito činnostmi se zanesou do registru e-aspektů, kam se také přenesou všechny činnosti, které si </w:t>
      </w:r>
      <w:r>
        <w:rPr>
          <w:rFonts w:ascii="Times New Roman" w:hAnsi="Times New Roman" w:cs="Times New Roman"/>
          <w:color w:val="00B050"/>
          <w:sz w:val="20"/>
          <w:szCs w:val="20"/>
        </w:rPr>
        <w:t>organizace</w:t>
      </w:r>
      <w:r w:rsidR="00ED3A9A" w:rsidRPr="009A192D">
        <w:rPr>
          <w:rFonts w:ascii="Times New Roman" w:hAnsi="Times New Roman" w:cs="Times New Roman"/>
          <w:color w:val="00B050"/>
          <w:sz w:val="20"/>
          <w:szCs w:val="20"/>
        </w:rPr>
        <w:t xml:space="preserve"> zajišťuje externě. U těchto činností je však vyznačeno, kdo e-aspekty spojené s těmito činnostmi řídí, případně i na základě jakého vztahu vůči </w:t>
      </w:r>
      <w:r>
        <w:rPr>
          <w:rFonts w:ascii="Times New Roman" w:hAnsi="Times New Roman" w:cs="Times New Roman"/>
          <w:color w:val="00B050"/>
          <w:sz w:val="20"/>
          <w:szCs w:val="20"/>
        </w:rPr>
        <w:t>organizaci</w:t>
      </w:r>
      <w:r w:rsidR="00ED3A9A" w:rsidRPr="009A192D">
        <w:rPr>
          <w:rFonts w:ascii="Times New Roman" w:hAnsi="Times New Roman" w:cs="Times New Roman"/>
          <w:color w:val="00B050"/>
          <w:sz w:val="20"/>
          <w:szCs w:val="20"/>
        </w:rPr>
        <w:t xml:space="preserve"> (např. na základě smlouvy, objednávky, nájemní smlouvy apod.). Za celkové zpracování „Registru“ pro společnost zodpovídá </w:t>
      </w:r>
      <w:r>
        <w:rPr>
          <w:rFonts w:ascii="Times New Roman" w:hAnsi="Times New Roman" w:cs="Times New Roman"/>
          <w:color w:val="00B050"/>
          <w:sz w:val="20"/>
          <w:szCs w:val="20"/>
        </w:rPr>
        <w:t>P</w:t>
      </w:r>
      <w:r w:rsidR="00383391">
        <w:rPr>
          <w:rFonts w:ascii="Times New Roman" w:hAnsi="Times New Roman" w:cs="Times New Roman"/>
          <w:color w:val="00B050"/>
          <w:sz w:val="20"/>
          <w:szCs w:val="20"/>
        </w:rPr>
        <w:t>EMS</w:t>
      </w:r>
      <w:r w:rsidR="00ED3A9A" w:rsidRPr="009A192D">
        <w:rPr>
          <w:rFonts w:ascii="Times New Roman" w:hAnsi="Times New Roman" w:cs="Times New Roman"/>
          <w:color w:val="00B050"/>
          <w:sz w:val="20"/>
          <w:szCs w:val="20"/>
        </w:rPr>
        <w:t xml:space="preserve"> </w:t>
      </w:r>
    </w:p>
    <w:p w14:paraId="5CFB5446" w14:textId="2EC17149"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Aktualizace registru e-aspektů se provádí minimálně 1 x ročně, při významné změně častěji dle potřeb. Za významnou změnu se považuje významná změna environmentální legislativy, změna prováděných činností, podstatné či opakující se oprávněné stížnosti nebo názory zainteresovaných stran či environmentální havárie. Aktualizaci provádí P</w:t>
      </w:r>
      <w:r w:rsidR="00383391">
        <w:rPr>
          <w:rFonts w:ascii="Times New Roman" w:hAnsi="Times New Roman" w:cs="Times New Roman"/>
          <w:color w:val="00B050"/>
          <w:sz w:val="20"/>
          <w:szCs w:val="20"/>
        </w:rPr>
        <w:t>EMS</w:t>
      </w:r>
      <w:r w:rsidR="008F5E54">
        <w:rPr>
          <w:rFonts w:ascii="Times New Roman" w:hAnsi="Times New Roman" w:cs="Times New Roman"/>
          <w:color w:val="00B050"/>
          <w:sz w:val="20"/>
          <w:szCs w:val="20"/>
        </w:rPr>
        <w:t>.</w:t>
      </w:r>
      <w:r w:rsidRPr="009A192D">
        <w:rPr>
          <w:rFonts w:ascii="Times New Roman" w:hAnsi="Times New Roman" w:cs="Times New Roman"/>
          <w:color w:val="00B050"/>
          <w:sz w:val="20"/>
          <w:szCs w:val="20"/>
        </w:rPr>
        <w:t xml:space="preserve"> </w:t>
      </w:r>
    </w:p>
    <w:p w14:paraId="2D8520B9" w14:textId="77777777" w:rsidR="00F70C82" w:rsidRDefault="00F70C82" w:rsidP="004779B8">
      <w:pPr>
        <w:pStyle w:val="Default"/>
        <w:jc w:val="both"/>
        <w:rPr>
          <w:rFonts w:ascii="Times New Roman" w:hAnsi="Times New Roman" w:cs="Times New Roman"/>
          <w:b/>
          <w:bCs/>
          <w:color w:val="00B050"/>
          <w:sz w:val="20"/>
          <w:szCs w:val="20"/>
        </w:rPr>
      </w:pPr>
    </w:p>
    <w:p w14:paraId="30DCDF8A" w14:textId="63D99710"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b/>
          <w:bCs/>
          <w:color w:val="00B050"/>
          <w:sz w:val="20"/>
          <w:szCs w:val="20"/>
        </w:rPr>
        <w:t xml:space="preserve">Hodnocení e-aspektů </w:t>
      </w:r>
    </w:p>
    <w:p w14:paraId="2478905E" w14:textId="08E71F45" w:rsidR="00ED3A9A"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Hodnocení e-aspektů se provádí souběžně s tvorbou registru. Pro hodnocení e-aspektů je použita tato metodika: </w:t>
      </w:r>
    </w:p>
    <w:p w14:paraId="40473AD1" w14:textId="77777777" w:rsidR="00ED3A9A" w:rsidRPr="008F5E54" w:rsidRDefault="00ED3A9A" w:rsidP="004779B8">
      <w:pPr>
        <w:pStyle w:val="Default"/>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Kritéria pro vyhodnocení významnosti e-aspektů: </w:t>
      </w:r>
    </w:p>
    <w:p w14:paraId="07A84782" w14:textId="77777777" w:rsidR="00ED3A9A" w:rsidRPr="008F5E54"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požadavky právních a jiných předpisů </w:t>
      </w:r>
    </w:p>
    <w:p w14:paraId="5DCC0910" w14:textId="77777777" w:rsidR="00ED3A9A" w:rsidRPr="008F5E54"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závazky v e-politice </w:t>
      </w:r>
    </w:p>
    <w:p w14:paraId="7784858C" w14:textId="77777777" w:rsidR="00ED3A9A" w:rsidRPr="008F5E54"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oprávněné stížnosti a zájmy zainteresovaných stran </w:t>
      </w:r>
    </w:p>
    <w:p w14:paraId="32044ACA" w14:textId="77777777" w:rsidR="00ED3A9A" w:rsidRPr="008F5E54"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negativní vliv na zainteresovanou stranu - lidé, krajina, zvířata, voda, půda, vzduch, hluk, prašnost atd. (na její ekonomiku a image) </w:t>
      </w:r>
    </w:p>
    <w:p w14:paraId="69B5F5D5" w14:textId="77777777" w:rsidR="00ED3A9A" w:rsidRPr="008F5E54"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pravděpodobnost a četnost výskytu (velká spotřeba zdrojů, velký objem odpadů apod.) </w:t>
      </w:r>
    </w:p>
    <w:p w14:paraId="04A4CD0A" w14:textId="77777777" w:rsidR="00ED3A9A" w:rsidRPr="008F5E54"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potenciál nebezpečí dopadu (míra ohrožení) </w:t>
      </w:r>
    </w:p>
    <w:p w14:paraId="243311F1" w14:textId="4FA70FC9" w:rsidR="008F5E54"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každý e-aspekt, který je definován ve vztahu k havarijnímu stavu</w:t>
      </w:r>
      <w:r w:rsidR="008F5E54">
        <w:rPr>
          <w:rFonts w:ascii="Times New Roman" w:hAnsi="Times New Roman" w:cs="Times New Roman"/>
          <w:color w:val="00B050"/>
          <w:sz w:val="20"/>
          <w:szCs w:val="20"/>
        </w:rPr>
        <w:t>, organizace</w:t>
      </w:r>
      <w:r w:rsidRPr="008F5E54">
        <w:rPr>
          <w:rFonts w:ascii="Times New Roman" w:hAnsi="Times New Roman" w:cs="Times New Roman"/>
          <w:color w:val="00B050"/>
          <w:sz w:val="20"/>
          <w:szCs w:val="20"/>
        </w:rPr>
        <w:t xml:space="preserve"> řídí jako významný e-aspekt </w:t>
      </w:r>
    </w:p>
    <w:p w14:paraId="1014CFB6" w14:textId="09712148" w:rsidR="008F5E54" w:rsidRDefault="008F5E54" w:rsidP="004779B8">
      <w:pPr>
        <w:pStyle w:val="Default"/>
        <w:jc w:val="both"/>
        <w:rPr>
          <w:rFonts w:ascii="Times New Roman" w:hAnsi="Times New Roman" w:cs="Times New Roman"/>
          <w:color w:val="00B050"/>
          <w:sz w:val="20"/>
          <w:szCs w:val="20"/>
        </w:rPr>
      </w:pPr>
    </w:p>
    <w:p w14:paraId="5416886B" w14:textId="7AD75DC5" w:rsidR="008F5E54" w:rsidRPr="008F5E54" w:rsidRDefault="008F5E54" w:rsidP="004779B8">
      <w:pPr>
        <w:pStyle w:val="Default"/>
        <w:jc w:val="both"/>
        <w:rPr>
          <w:rFonts w:ascii="Times New Roman" w:hAnsi="Times New Roman" w:cs="Times New Roman"/>
          <w:color w:val="00B050"/>
          <w:sz w:val="28"/>
          <w:szCs w:val="28"/>
        </w:rPr>
      </w:pPr>
      <w:r w:rsidRPr="008F5E54">
        <w:rPr>
          <w:rFonts w:ascii="Times New Roman" w:hAnsi="Times New Roman" w:cs="Times New Roman"/>
          <w:color w:val="00B050"/>
          <w:sz w:val="20"/>
          <w:szCs w:val="20"/>
        </w:rPr>
        <w:t>Výsledek hodnocení, který PISM po vyhodnocení zaznamená do registru:</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707"/>
        <w:gridCol w:w="5481"/>
      </w:tblGrid>
      <w:tr w:rsidR="00984C28" w:rsidRPr="00984C28" w14:paraId="0F458D27" w14:textId="77777777" w:rsidTr="00984C28">
        <w:trPr>
          <w:trHeight w:val="78"/>
        </w:trPr>
        <w:tc>
          <w:tcPr>
            <w:tcW w:w="2707" w:type="dxa"/>
            <w:tcBorders>
              <w:bottom w:val="nil"/>
            </w:tcBorders>
          </w:tcPr>
          <w:p w14:paraId="77B77F9B" w14:textId="77777777" w:rsidR="00984C28" w:rsidRPr="00984C28" w:rsidRDefault="00984C28">
            <w:pPr>
              <w:pStyle w:val="Default"/>
              <w:rPr>
                <w:rFonts w:ascii="Times New Roman" w:hAnsi="Times New Roman" w:cs="Times New Roman"/>
                <w:color w:val="00B050"/>
                <w:sz w:val="20"/>
                <w:szCs w:val="20"/>
              </w:rPr>
            </w:pPr>
            <w:r w:rsidRPr="00984C28">
              <w:rPr>
                <w:rFonts w:ascii="Times New Roman" w:hAnsi="Times New Roman" w:cs="Times New Roman"/>
                <w:color w:val="00B050"/>
                <w:sz w:val="20"/>
                <w:szCs w:val="20"/>
              </w:rPr>
              <w:t xml:space="preserve">Významný e-aspekt = VEA </w:t>
            </w:r>
          </w:p>
        </w:tc>
        <w:tc>
          <w:tcPr>
            <w:tcW w:w="5481" w:type="dxa"/>
            <w:tcBorders>
              <w:bottom w:val="nil"/>
            </w:tcBorders>
          </w:tcPr>
          <w:p w14:paraId="55A753C5" w14:textId="77777777" w:rsidR="00984C28" w:rsidRPr="00984C28" w:rsidRDefault="00984C28">
            <w:pPr>
              <w:pStyle w:val="Default"/>
              <w:rPr>
                <w:rFonts w:ascii="Times New Roman" w:hAnsi="Times New Roman" w:cs="Times New Roman"/>
                <w:color w:val="00B050"/>
                <w:sz w:val="20"/>
                <w:szCs w:val="20"/>
              </w:rPr>
            </w:pPr>
            <w:r w:rsidRPr="00984C28">
              <w:rPr>
                <w:rFonts w:ascii="Times New Roman" w:hAnsi="Times New Roman" w:cs="Times New Roman"/>
                <w:color w:val="00B050"/>
                <w:sz w:val="20"/>
                <w:szCs w:val="20"/>
              </w:rPr>
              <w:t xml:space="preserve">většinově hodnocen dle </w:t>
            </w:r>
            <w:proofErr w:type="spellStart"/>
            <w:r w:rsidRPr="00984C28">
              <w:rPr>
                <w:rFonts w:ascii="Times New Roman" w:hAnsi="Times New Roman" w:cs="Times New Roman"/>
                <w:color w:val="00B050"/>
                <w:sz w:val="20"/>
                <w:szCs w:val="20"/>
              </w:rPr>
              <w:t>kriterií</w:t>
            </w:r>
            <w:proofErr w:type="spellEnd"/>
            <w:r w:rsidRPr="00984C28">
              <w:rPr>
                <w:rFonts w:ascii="Times New Roman" w:hAnsi="Times New Roman" w:cs="Times New Roman"/>
                <w:color w:val="00B050"/>
                <w:sz w:val="20"/>
                <w:szCs w:val="20"/>
              </w:rPr>
              <w:t xml:space="preserve"> jako významný </w:t>
            </w:r>
          </w:p>
        </w:tc>
      </w:tr>
      <w:tr w:rsidR="00984C28" w:rsidRPr="00984C28" w14:paraId="44164DF5" w14:textId="77777777" w:rsidTr="00984C28">
        <w:trPr>
          <w:trHeight w:val="78"/>
        </w:trPr>
        <w:tc>
          <w:tcPr>
            <w:tcW w:w="2707" w:type="dxa"/>
            <w:tcBorders>
              <w:top w:val="nil"/>
              <w:bottom w:val="single" w:sz="4" w:space="0" w:color="auto"/>
            </w:tcBorders>
          </w:tcPr>
          <w:p w14:paraId="7A44C9CF" w14:textId="77777777" w:rsidR="00984C28" w:rsidRPr="00984C28" w:rsidRDefault="00984C28">
            <w:pPr>
              <w:pStyle w:val="Default"/>
              <w:rPr>
                <w:rFonts w:ascii="Times New Roman" w:hAnsi="Times New Roman" w:cs="Times New Roman"/>
                <w:color w:val="00B050"/>
                <w:sz w:val="20"/>
                <w:szCs w:val="20"/>
              </w:rPr>
            </w:pPr>
            <w:r w:rsidRPr="00984C28">
              <w:rPr>
                <w:rFonts w:ascii="Times New Roman" w:hAnsi="Times New Roman" w:cs="Times New Roman"/>
                <w:color w:val="00B050"/>
                <w:sz w:val="20"/>
                <w:szCs w:val="20"/>
              </w:rPr>
              <w:t xml:space="preserve">Nevýznamný e-aspekt = NEA </w:t>
            </w:r>
          </w:p>
        </w:tc>
        <w:tc>
          <w:tcPr>
            <w:tcW w:w="5481" w:type="dxa"/>
            <w:tcBorders>
              <w:top w:val="nil"/>
              <w:bottom w:val="single" w:sz="4" w:space="0" w:color="auto"/>
            </w:tcBorders>
          </w:tcPr>
          <w:p w14:paraId="3BFF16B1" w14:textId="77777777" w:rsidR="00984C28" w:rsidRPr="00984C28" w:rsidRDefault="00984C28">
            <w:pPr>
              <w:pStyle w:val="Default"/>
              <w:rPr>
                <w:rFonts w:ascii="Times New Roman" w:hAnsi="Times New Roman" w:cs="Times New Roman"/>
                <w:color w:val="00B050"/>
                <w:sz w:val="20"/>
                <w:szCs w:val="20"/>
              </w:rPr>
            </w:pPr>
            <w:r w:rsidRPr="00984C28">
              <w:rPr>
                <w:rFonts w:ascii="Times New Roman" w:hAnsi="Times New Roman" w:cs="Times New Roman"/>
                <w:color w:val="00B050"/>
                <w:sz w:val="20"/>
                <w:szCs w:val="20"/>
              </w:rPr>
              <w:t xml:space="preserve">většinově hodnocen dle </w:t>
            </w:r>
            <w:proofErr w:type="spellStart"/>
            <w:r w:rsidRPr="00984C28">
              <w:rPr>
                <w:rFonts w:ascii="Times New Roman" w:hAnsi="Times New Roman" w:cs="Times New Roman"/>
                <w:color w:val="00B050"/>
                <w:sz w:val="20"/>
                <w:szCs w:val="20"/>
              </w:rPr>
              <w:t>kriterií</w:t>
            </w:r>
            <w:proofErr w:type="spellEnd"/>
            <w:r w:rsidRPr="00984C28">
              <w:rPr>
                <w:rFonts w:ascii="Times New Roman" w:hAnsi="Times New Roman" w:cs="Times New Roman"/>
                <w:color w:val="00B050"/>
                <w:sz w:val="20"/>
                <w:szCs w:val="20"/>
              </w:rPr>
              <w:t xml:space="preserve"> jako nevýznamný </w:t>
            </w:r>
          </w:p>
        </w:tc>
      </w:tr>
    </w:tbl>
    <w:p w14:paraId="76BE54F6" w14:textId="5366BD34" w:rsidR="00ED3A9A" w:rsidRDefault="00ED3A9A" w:rsidP="0079340B">
      <w:pPr>
        <w:spacing w:after="120"/>
        <w:ind w:firstLine="142"/>
        <w:jc w:val="both"/>
      </w:pPr>
    </w:p>
    <w:p w14:paraId="47AC0FE0" w14:textId="177E56E3" w:rsidR="00984C28" w:rsidRPr="00984C28" w:rsidRDefault="00984C28" w:rsidP="00984C28">
      <w:pPr>
        <w:pStyle w:val="Default"/>
        <w:jc w:val="both"/>
        <w:rPr>
          <w:rFonts w:ascii="Times New Roman" w:hAnsi="Times New Roman" w:cs="Times New Roman"/>
          <w:color w:val="00B050"/>
          <w:sz w:val="20"/>
          <w:szCs w:val="20"/>
        </w:rPr>
      </w:pPr>
      <w:r w:rsidRPr="00984C28">
        <w:rPr>
          <w:rFonts w:ascii="Times New Roman" w:hAnsi="Times New Roman" w:cs="Times New Roman"/>
          <w:color w:val="00B050"/>
          <w:sz w:val="20"/>
          <w:szCs w:val="20"/>
        </w:rPr>
        <w:t>Za hodnocení e-aspektů společnosti odpovídá P</w:t>
      </w:r>
      <w:r w:rsidR="00383391">
        <w:rPr>
          <w:rFonts w:ascii="Times New Roman" w:hAnsi="Times New Roman" w:cs="Times New Roman"/>
          <w:color w:val="00B050"/>
          <w:sz w:val="20"/>
          <w:szCs w:val="20"/>
        </w:rPr>
        <w:t>EMS</w:t>
      </w:r>
      <w:r w:rsidRPr="00984C28">
        <w:rPr>
          <w:rFonts w:ascii="Times New Roman" w:hAnsi="Times New Roman" w:cs="Times New Roman"/>
          <w:color w:val="00B050"/>
          <w:sz w:val="20"/>
          <w:szCs w:val="20"/>
        </w:rPr>
        <w:t xml:space="preserve">, který v případě nutnosti spolupracuje s externí poradenskou firmou. </w:t>
      </w:r>
    </w:p>
    <w:p w14:paraId="667CB57C" w14:textId="34BDE609" w:rsidR="00D577A6" w:rsidRDefault="00984C28" w:rsidP="00D577A6">
      <w:pPr>
        <w:spacing w:after="120"/>
        <w:ind w:firstLine="142"/>
        <w:jc w:val="both"/>
        <w:rPr>
          <w:color w:val="00B050"/>
        </w:rPr>
      </w:pPr>
      <w:r w:rsidRPr="00984C28">
        <w:rPr>
          <w:color w:val="00B050"/>
        </w:rPr>
        <w:t>Všechny významné e-aspekty, které jsou spojeny s činnostmi společnosti, dále společnost řídí tím, že buď stanoví cíle pro zlepšování dopadů VEA nebo tyto VEA monitoruje a sleduje jejich vývoj. Aspekty nevýznamné jsou pouze sledovány či monitorovány.</w:t>
      </w:r>
      <w:bookmarkStart w:id="38" w:name="_Toc301170808"/>
    </w:p>
    <w:p w14:paraId="4D920BDB" w14:textId="77777777" w:rsidR="0044045B" w:rsidRDefault="0044045B" w:rsidP="00383391">
      <w:pPr>
        <w:spacing w:after="120"/>
        <w:jc w:val="both"/>
        <w:rPr>
          <w:color w:val="00B050"/>
        </w:rPr>
      </w:pPr>
    </w:p>
    <w:p w14:paraId="5AC42E88" w14:textId="3A5DD716" w:rsidR="00D577A6" w:rsidRPr="00D5102A" w:rsidRDefault="00D577A6" w:rsidP="00D5102A">
      <w:pPr>
        <w:pStyle w:val="2Podkapitola"/>
        <w:rPr>
          <w:color w:val="C00000"/>
        </w:rPr>
      </w:pPr>
      <w:bookmarkStart w:id="39" w:name="_Toc96094187"/>
      <w:r w:rsidRPr="00D5102A">
        <w:rPr>
          <w:color w:val="C00000"/>
        </w:rPr>
        <w:t>Identifikace nebezpečí, posuzování rizika a určení způsobu řízení, plánované akce BOZP</w:t>
      </w:r>
      <w:bookmarkEnd w:id="39"/>
      <w:r w:rsidRPr="00D5102A">
        <w:rPr>
          <w:color w:val="C00000"/>
        </w:rPr>
        <w:t xml:space="preserve"> </w:t>
      </w:r>
    </w:p>
    <w:p w14:paraId="6AA38325" w14:textId="77777777" w:rsidR="00D577A6" w:rsidRPr="00D577A6" w:rsidRDefault="00D577A6" w:rsidP="00D577A6">
      <w:pPr>
        <w:pStyle w:val="Default"/>
        <w:rPr>
          <w:rFonts w:ascii="Times New Roman" w:hAnsi="Times New Roman" w:cs="Times New Roman"/>
          <w:color w:val="C0504D" w:themeColor="accent2"/>
          <w:sz w:val="22"/>
          <w:szCs w:val="22"/>
        </w:rPr>
      </w:pPr>
    </w:p>
    <w:p w14:paraId="3339F55E" w14:textId="77C65370" w:rsidR="00D577A6" w:rsidRPr="00D577A6" w:rsidRDefault="00D577A6" w:rsidP="00D577A6">
      <w:pPr>
        <w:pStyle w:val="Default"/>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V rámci systému </w:t>
      </w:r>
      <w:r>
        <w:rPr>
          <w:rFonts w:ascii="Times New Roman" w:hAnsi="Times New Roman" w:cs="Times New Roman"/>
          <w:color w:val="C0504D" w:themeColor="accent2"/>
          <w:sz w:val="20"/>
          <w:szCs w:val="20"/>
        </w:rPr>
        <w:t>manageme</w:t>
      </w:r>
      <w:r w:rsidR="00230C15">
        <w:rPr>
          <w:rFonts w:ascii="Times New Roman" w:hAnsi="Times New Roman" w:cs="Times New Roman"/>
          <w:color w:val="C0504D" w:themeColor="accent2"/>
          <w:sz w:val="20"/>
          <w:szCs w:val="20"/>
        </w:rPr>
        <w:t>ntu</w:t>
      </w:r>
      <w:r w:rsidRPr="00D577A6">
        <w:rPr>
          <w:rFonts w:ascii="Times New Roman" w:hAnsi="Times New Roman" w:cs="Times New Roman"/>
          <w:color w:val="C0504D" w:themeColor="accent2"/>
          <w:sz w:val="20"/>
          <w:szCs w:val="20"/>
        </w:rPr>
        <w:t xml:space="preserve"> BOZP organizace řídí a plánuje akce: </w:t>
      </w:r>
    </w:p>
    <w:p w14:paraId="5186E872" w14:textId="087D62CF" w:rsidR="00D577A6" w:rsidRPr="00D577A6" w:rsidRDefault="00D577A6" w:rsidP="00D76B66">
      <w:pPr>
        <w:pStyle w:val="Default"/>
        <w:numPr>
          <w:ilvl w:val="0"/>
          <w:numId w:val="50"/>
        </w:numPr>
        <w:spacing w:after="12"/>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na řešení rizik a příležitostí, </w:t>
      </w:r>
    </w:p>
    <w:p w14:paraId="3F903A53" w14:textId="5374ADE1" w:rsidR="00D577A6" w:rsidRPr="00D577A6" w:rsidRDefault="00D577A6" w:rsidP="00D76B66">
      <w:pPr>
        <w:pStyle w:val="Default"/>
        <w:numPr>
          <w:ilvl w:val="0"/>
          <w:numId w:val="50"/>
        </w:numPr>
        <w:spacing w:after="12"/>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na řešení právních a dalších požadavků, </w:t>
      </w:r>
    </w:p>
    <w:p w14:paraId="1B1A64FC" w14:textId="21198AC0" w:rsidR="00D577A6" w:rsidRPr="00D577A6" w:rsidRDefault="00D577A6" w:rsidP="00D76B66">
      <w:pPr>
        <w:pStyle w:val="Default"/>
        <w:numPr>
          <w:ilvl w:val="0"/>
          <w:numId w:val="50"/>
        </w:numPr>
        <w:spacing w:after="12"/>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reakce na nouzové situace, </w:t>
      </w:r>
    </w:p>
    <w:p w14:paraId="5EA0E16D" w14:textId="733361E4" w:rsidR="00D577A6" w:rsidRPr="00D577A6" w:rsidRDefault="00D577A6" w:rsidP="00D76B66">
      <w:pPr>
        <w:pStyle w:val="Default"/>
        <w:numPr>
          <w:ilvl w:val="0"/>
          <w:numId w:val="50"/>
        </w:numPr>
        <w:spacing w:after="12"/>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na integrování a implementování těchto akcí do procesů systému </w:t>
      </w:r>
      <w:r w:rsidR="00230C15">
        <w:rPr>
          <w:rFonts w:ascii="Times New Roman" w:hAnsi="Times New Roman" w:cs="Times New Roman"/>
          <w:color w:val="C0504D" w:themeColor="accent2"/>
          <w:sz w:val="20"/>
          <w:szCs w:val="20"/>
        </w:rPr>
        <w:t xml:space="preserve">managementu </w:t>
      </w:r>
      <w:r w:rsidRPr="00D577A6">
        <w:rPr>
          <w:rFonts w:ascii="Times New Roman" w:hAnsi="Times New Roman" w:cs="Times New Roman"/>
          <w:color w:val="C0504D" w:themeColor="accent2"/>
          <w:sz w:val="20"/>
          <w:szCs w:val="20"/>
        </w:rPr>
        <w:t xml:space="preserve">BOZP </w:t>
      </w:r>
    </w:p>
    <w:p w14:paraId="5CF4F02F" w14:textId="382B7ED5" w:rsidR="00D577A6" w:rsidRPr="00D577A6" w:rsidRDefault="00D577A6" w:rsidP="00D76B66">
      <w:pPr>
        <w:pStyle w:val="Default"/>
        <w:numPr>
          <w:ilvl w:val="0"/>
          <w:numId w:val="50"/>
        </w:numPr>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lastRenderedPageBreak/>
        <w:t xml:space="preserve">na zhodnocení účinnosti provedených akcí. </w:t>
      </w:r>
    </w:p>
    <w:p w14:paraId="3BAF0FE5" w14:textId="77777777" w:rsidR="00D577A6" w:rsidRPr="00D577A6" w:rsidRDefault="00D577A6" w:rsidP="00D577A6">
      <w:pPr>
        <w:pStyle w:val="Default"/>
        <w:rPr>
          <w:rFonts w:ascii="Times New Roman" w:hAnsi="Times New Roman" w:cs="Times New Roman"/>
          <w:color w:val="C0504D" w:themeColor="accent2"/>
          <w:sz w:val="20"/>
          <w:szCs w:val="20"/>
        </w:rPr>
      </w:pPr>
    </w:p>
    <w:p w14:paraId="46018F58" w14:textId="77777777" w:rsidR="00D577A6" w:rsidRPr="00D577A6" w:rsidRDefault="00D577A6" w:rsidP="00D577A6">
      <w:pPr>
        <w:pStyle w:val="Default"/>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Z plánovaných akcí vedení dokládá: </w:t>
      </w:r>
    </w:p>
    <w:p w14:paraId="44E503ED" w14:textId="56E55EF9" w:rsidR="00D577A6" w:rsidRPr="00D577A6" w:rsidRDefault="00D577A6" w:rsidP="00D76B66">
      <w:pPr>
        <w:pStyle w:val="Default"/>
        <w:numPr>
          <w:ilvl w:val="0"/>
          <w:numId w:val="49"/>
        </w:numPr>
        <w:spacing w:after="12"/>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plánováním kontrol </w:t>
      </w:r>
    </w:p>
    <w:p w14:paraId="20D47696" w14:textId="228B73F4" w:rsidR="00D577A6" w:rsidRPr="00D577A6" w:rsidRDefault="00D577A6" w:rsidP="00D76B66">
      <w:pPr>
        <w:pStyle w:val="Default"/>
        <w:numPr>
          <w:ilvl w:val="0"/>
          <w:numId w:val="49"/>
        </w:numPr>
        <w:spacing w:after="12"/>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plánování auditů </w:t>
      </w:r>
    </w:p>
    <w:p w14:paraId="11D62A04" w14:textId="2FDD2842" w:rsidR="00D577A6" w:rsidRPr="00D577A6" w:rsidRDefault="00D577A6" w:rsidP="00D76B66">
      <w:pPr>
        <w:pStyle w:val="Default"/>
        <w:numPr>
          <w:ilvl w:val="0"/>
          <w:numId w:val="49"/>
        </w:numPr>
        <w:spacing w:after="12"/>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organizování porad vedení s řešením otázek BOZP ve smyslu zjištěného stavu </w:t>
      </w:r>
    </w:p>
    <w:p w14:paraId="6016A6E7" w14:textId="01D220D5" w:rsidR="00D577A6" w:rsidRPr="00D577A6" w:rsidRDefault="00D577A6" w:rsidP="00D76B66">
      <w:pPr>
        <w:pStyle w:val="Default"/>
        <w:numPr>
          <w:ilvl w:val="0"/>
          <w:numId w:val="49"/>
        </w:numPr>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přijímání opatření s jejich kontrolou a vyhodnocením </w:t>
      </w:r>
    </w:p>
    <w:p w14:paraId="10A6D8C2" w14:textId="5D4CEBC3" w:rsidR="00D577A6" w:rsidRPr="00D577A6" w:rsidRDefault="00D577A6" w:rsidP="00D577A6">
      <w:pPr>
        <w:pStyle w:val="Default"/>
        <w:rPr>
          <w:rFonts w:ascii="Times New Roman" w:hAnsi="Times New Roman" w:cs="Times New Roman"/>
          <w:color w:val="C0504D" w:themeColor="accent2"/>
          <w:sz w:val="20"/>
          <w:szCs w:val="20"/>
        </w:rPr>
      </w:pPr>
    </w:p>
    <w:p w14:paraId="29CE09A9" w14:textId="77777777" w:rsidR="00F71F2F" w:rsidRDefault="00F71F2F" w:rsidP="00D577A6">
      <w:pPr>
        <w:pStyle w:val="Default"/>
        <w:rPr>
          <w:rFonts w:ascii="Times New Roman" w:hAnsi="Times New Roman" w:cs="Times New Roman"/>
          <w:color w:val="C0504D" w:themeColor="accent2"/>
          <w:sz w:val="20"/>
          <w:szCs w:val="20"/>
        </w:rPr>
      </w:pPr>
    </w:p>
    <w:p w14:paraId="7F329EA3" w14:textId="47AC86F3" w:rsidR="00E605FA" w:rsidRDefault="00E605FA" w:rsidP="00E605FA">
      <w:pPr>
        <w:pStyle w:val="Default"/>
        <w:jc w:val="both"/>
        <w:rPr>
          <w:rFonts w:ascii="Times New Roman" w:hAnsi="Times New Roman" w:cs="Times New Roman"/>
          <w:color w:val="C0504D" w:themeColor="accent2"/>
          <w:sz w:val="20"/>
          <w:szCs w:val="20"/>
        </w:rPr>
      </w:pPr>
      <w:r w:rsidRPr="00E605FA">
        <w:rPr>
          <w:rFonts w:ascii="Times New Roman" w:hAnsi="Times New Roman" w:cs="Times New Roman"/>
          <w:color w:val="C0504D" w:themeColor="accent2"/>
          <w:sz w:val="20"/>
          <w:szCs w:val="20"/>
        </w:rPr>
        <w:t>Naším cílem je preventivně předcházet rizikům, odstraňovat je nebo minimalizovat působení neodstranitelných rizik.</w:t>
      </w:r>
      <w:r w:rsidR="003B23BA">
        <w:rPr>
          <w:rFonts w:ascii="Times New Roman" w:hAnsi="Times New Roman" w:cs="Times New Roman"/>
          <w:color w:val="C0504D" w:themeColor="accent2"/>
          <w:sz w:val="20"/>
          <w:szCs w:val="20"/>
        </w:rPr>
        <w:t xml:space="preserve"> </w:t>
      </w:r>
      <w:r w:rsidRPr="00E605FA">
        <w:rPr>
          <w:rFonts w:ascii="Times New Roman" w:hAnsi="Times New Roman" w:cs="Times New Roman"/>
          <w:color w:val="C0504D" w:themeColor="accent2"/>
          <w:sz w:val="20"/>
          <w:szCs w:val="20"/>
        </w:rPr>
        <w:t xml:space="preserve">Registr identifikovaných nebezpečí a rizik vypracovává a aktualizuje externí smluvní </w:t>
      </w:r>
      <w:r w:rsidR="00D874F4">
        <w:rPr>
          <w:rFonts w:ascii="Times New Roman" w:hAnsi="Times New Roman" w:cs="Times New Roman"/>
          <w:color w:val="C0504D" w:themeColor="accent2"/>
          <w:sz w:val="20"/>
          <w:szCs w:val="20"/>
        </w:rPr>
        <w:t xml:space="preserve">OZO </w:t>
      </w:r>
      <w:r w:rsidRPr="00E605FA">
        <w:rPr>
          <w:rFonts w:ascii="Times New Roman" w:hAnsi="Times New Roman" w:cs="Times New Roman"/>
          <w:color w:val="C0504D" w:themeColor="accent2"/>
          <w:sz w:val="20"/>
          <w:szCs w:val="20"/>
        </w:rPr>
        <w:t xml:space="preserve">BOZP a schvaluje </w:t>
      </w:r>
      <w:r w:rsidR="00383391">
        <w:rPr>
          <w:rFonts w:ascii="Times New Roman" w:hAnsi="Times New Roman" w:cs="Times New Roman"/>
          <w:color w:val="C0504D" w:themeColor="accent2"/>
          <w:sz w:val="20"/>
          <w:szCs w:val="20"/>
        </w:rPr>
        <w:t xml:space="preserve">PIS a </w:t>
      </w:r>
      <w:r w:rsidRPr="00E605FA">
        <w:rPr>
          <w:rFonts w:ascii="Times New Roman" w:hAnsi="Times New Roman" w:cs="Times New Roman"/>
          <w:color w:val="C0504D" w:themeColor="accent2"/>
          <w:sz w:val="20"/>
          <w:szCs w:val="20"/>
        </w:rPr>
        <w:t xml:space="preserve">jednatel. Proces zjišťování rizik a jejich vyhodnocování </w:t>
      </w:r>
      <w:r w:rsidR="00D874F4">
        <w:rPr>
          <w:rFonts w:ascii="Times New Roman" w:hAnsi="Times New Roman" w:cs="Times New Roman"/>
          <w:color w:val="C0504D" w:themeColor="accent2"/>
          <w:sz w:val="20"/>
          <w:szCs w:val="20"/>
        </w:rPr>
        <w:t xml:space="preserve">je </w:t>
      </w:r>
      <w:r w:rsidR="00D874F4" w:rsidRPr="00B6102C">
        <w:rPr>
          <w:rFonts w:ascii="Times New Roman" w:hAnsi="Times New Roman" w:cs="Times New Roman"/>
          <w:color w:val="C0504D" w:themeColor="accent2"/>
          <w:sz w:val="20"/>
          <w:szCs w:val="20"/>
        </w:rPr>
        <w:t>popsán v dokumentac</w:t>
      </w:r>
      <w:r w:rsidR="00B6102C" w:rsidRPr="00B6102C">
        <w:rPr>
          <w:rFonts w:ascii="Times New Roman" w:hAnsi="Times New Roman" w:cs="Times New Roman"/>
          <w:color w:val="C0504D" w:themeColor="accent2"/>
          <w:sz w:val="20"/>
          <w:szCs w:val="20"/>
        </w:rPr>
        <w:t>i</w:t>
      </w:r>
      <w:r w:rsidR="00D874F4" w:rsidRPr="00B6102C">
        <w:rPr>
          <w:rFonts w:ascii="Times New Roman" w:hAnsi="Times New Roman" w:cs="Times New Roman"/>
          <w:color w:val="C0504D" w:themeColor="accent2"/>
          <w:sz w:val="20"/>
          <w:szCs w:val="20"/>
        </w:rPr>
        <w:t xml:space="preserve"> </w:t>
      </w:r>
      <w:proofErr w:type="spellStart"/>
      <w:r w:rsidR="00B6102C" w:rsidRPr="00B6102C">
        <w:rPr>
          <w:rFonts w:ascii="Times New Roman" w:hAnsi="Times New Roman" w:cs="Times New Roman"/>
          <w:b/>
          <w:bCs/>
          <w:color w:val="C0504D" w:themeColor="accent2"/>
          <w:sz w:val="20"/>
          <w:szCs w:val="20"/>
        </w:rPr>
        <w:t>sm</w:t>
      </w:r>
      <w:proofErr w:type="spellEnd"/>
      <w:r w:rsidR="00B6102C" w:rsidRPr="00B6102C">
        <w:rPr>
          <w:rFonts w:ascii="Times New Roman" w:hAnsi="Times New Roman" w:cs="Times New Roman"/>
          <w:b/>
          <w:bCs/>
          <w:color w:val="C0504D" w:themeColor="accent2"/>
          <w:sz w:val="20"/>
          <w:szCs w:val="20"/>
        </w:rPr>
        <w:t xml:space="preserve"> Metodika vyhledávání rizik</w:t>
      </w:r>
      <w:r w:rsidRPr="00B6102C">
        <w:rPr>
          <w:rFonts w:ascii="Times New Roman" w:hAnsi="Times New Roman" w:cs="Times New Roman"/>
          <w:b/>
          <w:bCs/>
          <w:color w:val="C0504D" w:themeColor="accent2"/>
          <w:sz w:val="20"/>
          <w:szCs w:val="20"/>
        </w:rPr>
        <w:t xml:space="preserve"> </w:t>
      </w:r>
      <w:r w:rsidRPr="00B6102C">
        <w:rPr>
          <w:rFonts w:ascii="Times New Roman" w:hAnsi="Times New Roman" w:cs="Times New Roman"/>
          <w:color w:val="C0504D" w:themeColor="accent2"/>
          <w:sz w:val="20"/>
          <w:szCs w:val="20"/>
        </w:rPr>
        <w:t xml:space="preserve">představitel managementu </w:t>
      </w:r>
      <w:r w:rsidR="00B6102C" w:rsidRPr="00B6102C">
        <w:rPr>
          <w:rFonts w:ascii="Times New Roman" w:hAnsi="Times New Roman" w:cs="Times New Roman"/>
          <w:color w:val="C0504D" w:themeColor="accent2"/>
          <w:sz w:val="20"/>
          <w:szCs w:val="20"/>
        </w:rPr>
        <w:t xml:space="preserve">PIS </w:t>
      </w:r>
      <w:r w:rsidRPr="00B6102C">
        <w:rPr>
          <w:rFonts w:ascii="Times New Roman" w:hAnsi="Times New Roman" w:cs="Times New Roman"/>
          <w:color w:val="C0504D" w:themeColor="accent2"/>
          <w:sz w:val="20"/>
          <w:szCs w:val="20"/>
        </w:rPr>
        <w:t>je povinen zajistit při jednáních účast zástupce zaměstnanců</w:t>
      </w:r>
      <w:r w:rsidRPr="00E605FA">
        <w:rPr>
          <w:rFonts w:ascii="Times New Roman" w:hAnsi="Times New Roman" w:cs="Times New Roman"/>
          <w:color w:val="C0504D" w:themeColor="accent2"/>
          <w:sz w:val="20"/>
          <w:szCs w:val="20"/>
        </w:rPr>
        <w:t xml:space="preserve">. </w:t>
      </w:r>
    </w:p>
    <w:p w14:paraId="010C12DB" w14:textId="77777777" w:rsidR="00014736" w:rsidRPr="00E605FA" w:rsidRDefault="00014736" w:rsidP="00E605FA">
      <w:pPr>
        <w:pStyle w:val="Default"/>
        <w:jc w:val="both"/>
        <w:rPr>
          <w:rFonts w:ascii="Times New Roman" w:hAnsi="Times New Roman" w:cs="Times New Roman"/>
          <w:color w:val="C0504D" w:themeColor="accent2"/>
          <w:sz w:val="20"/>
          <w:szCs w:val="20"/>
        </w:rPr>
      </w:pPr>
    </w:p>
    <w:p w14:paraId="210F1B46" w14:textId="0DCFAECF" w:rsidR="00E605FA" w:rsidRDefault="00E605FA" w:rsidP="00E605FA">
      <w:pPr>
        <w:autoSpaceDE w:val="0"/>
        <w:autoSpaceDN w:val="0"/>
        <w:adjustRightInd w:val="0"/>
        <w:jc w:val="both"/>
        <w:rPr>
          <w:color w:val="C0504D" w:themeColor="accent2"/>
        </w:rPr>
      </w:pPr>
      <w:r w:rsidRPr="00E605FA">
        <w:rPr>
          <w:color w:val="C0504D" w:themeColor="accent2"/>
        </w:rPr>
        <w:t xml:space="preserve">Vzájemná informovanost s ostatními dodavateli o rizicích </w:t>
      </w:r>
      <w:r w:rsidR="00D874F4">
        <w:rPr>
          <w:color w:val="C0504D" w:themeColor="accent2"/>
        </w:rPr>
        <w:t>probíhá</w:t>
      </w:r>
      <w:r w:rsidRPr="00E605FA">
        <w:rPr>
          <w:color w:val="C0504D" w:themeColor="accent2"/>
        </w:rPr>
        <w:t xml:space="preserve"> průběžně při zahájení </w:t>
      </w:r>
      <w:r w:rsidR="00D874F4">
        <w:rPr>
          <w:color w:val="C0504D" w:themeColor="accent2"/>
        </w:rPr>
        <w:t>činností</w:t>
      </w:r>
      <w:r w:rsidRPr="00E605FA">
        <w:rPr>
          <w:color w:val="C0504D" w:themeColor="accent2"/>
        </w:rPr>
        <w:t xml:space="preserve"> </w:t>
      </w:r>
      <w:proofErr w:type="spellStart"/>
      <w:r w:rsidR="00D874F4">
        <w:rPr>
          <w:color w:val="C0504D" w:themeColor="accent2"/>
        </w:rPr>
        <w:t>např.</w:t>
      </w:r>
      <w:r w:rsidRPr="00E605FA">
        <w:rPr>
          <w:color w:val="C0504D" w:themeColor="accent2"/>
        </w:rPr>
        <w:t>v</w:t>
      </w:r>
      <w:proofErr w:type="spellEnd"/>
      <w:r w:rsidRPr="00E605FA">
        <w:rPr>
          <w:color w:val="C0504D" w:themeColor="accent2"/>
        </w:rPr>
        <w:t xml:space="preserve"> rámci podpisu smlouvy seznámí dodavatele se zpracovanými riziky na </w:t>
      </w:r>
      <w:r w:rsidR="00D874F4">
        <w:rPr>
          <w:color w:val="C0504D" w:themeColor="accent2"/>
        </w:rPr>
        <w:t>poskytovanou službu a nebo realizované činnosti</w:t>
      </w:r>
      <w:r w:rsidRPr="00E605FA">
        <w:rPr>
          <w:color w:val="C0504D" w:themeColor="accent2"/>
        </w:rPr>
        <w:t xml:space="preserve">. </w:t>
      </w:r>
    </w:p>
    <w:p w14:paraId="6E1846CE" w14:textId="6324FB9C" w:rsidR="00947386" w:rsidRPr="00D5102A" w:rsidRDefault="00D5102A" w:rsidP="00D5102A">
      <w:pPr>
        <w:pStyle w:val="2Podkapitola"/>
        <w:rPr>
          <w:rFonts w:ascii="Times New Roman" w:hAnsi="Times New Roman" w:cs="Times New Roman"/>
          <w:color w:val="C00000"/>
        </w:rPr>
      </w:pPr>
      <w:r w:rsidRPr="00D5102A">
        <w:rPr>
          <w:color w:val="C00000"/>
        </w:rPr>
        <w:t xml:space="preserve"> </w:t>
      </w:r>
      <w:bookmarkStart w:id="40" w:name="_Toc96094188"/>
      <w:r w:rsidR="00947386" w:rsidRPr="00D5102A">
        <w:rPr>
          <w:color w:val="C00000"/>
        </w:rPr>
        <w:t>Požadavky právních předpisů a jiné požadavky, závazné povinnosti</w:t>
      </w:r>
      <w:bookmarkEnd w:id="40"/>
      <w:r w:rsidR="00947386" w:rsidRPr="00D5102A">
        <w:rPr>
          <w:rFonts w:ascii="Times New Roman" w:hAnsi="Times New Roman" w:cs="Times New Roman"/>
          <w:color w:val="C00000"/>
        </w:rPr>
        <w:t xml:space="preserve"> </w:t>
      </w:r>
    </w:p>
    <w:p w14:paraId="6186DCC0" w14:textId="77777777" w:rsidR="0044045B" w:rsidRPr="00947386" w:rsidRDefault="0044045B" w:rsidP="00947386">
      <w:pPr>
        <w:pStyle w:val="Default"/>
        <w:rPr>
          <w:rFonts w:ascii="Times New Roman" w:hAnsi="Times New Roman" w:cs="Times New Roman"/>
          <w:color w:val="C0504D" w:themeColor="accent2"/>
        </w:rPr>
      </w:pPr>
    </w:p>
    <w:p w14:paraId="65F43F9F" w14:textId="77777777" w:rsidR="00014736" w:rsidRDefault="00947386" w:rsidP="00434635">
      <w:pPr>
        <w:pStyle w:val="Default"/>
        <w:jc w:val="both"/>
        <w:rPr>
          <w:rFonts w:ascii="Times New Roman" w:hAnsi="Times New Roman" w:cs="Times New Roman"/>
          <w:color w:val="C0504D" w:themeColor="accent2"/>
          <w:sz w:val="20"/>
          <w:szCs w:val="20"/>
          <w:lang w:eastAsia="cs-CZ"/>
        </w:rPr>
      </w:pPr>
      <w:r w:rsidRPr="00014736">
        <w:rPr>
          <w:rFonts w:ascii="Times New Roman" w:hAnsi="Times New Roman" w:cs="Times New Roman"/>
          <w:color w:val="C0504D" w:themeColor="accent2"/>
          <w:sz w:val="20"/>
          <w:szCs w:val="20"/>
          <w:lang w:eastAsia="cs-CZ"/>
        </w:rPr>
        <w:t xml:space="preserve">Základním požadavkem při zavádění integrovaného systému managementu je soulad veškerých činností s právními a jinými požadavky, kterým společnost podléhá. Proto si společnost stanovila postup pro zjišťování, dostupnost a udržování všech právních i </w:t>
      </w:r>
      <w:r w:rsidR="00434635" w:rsidRPr="00434635">
        <w:rPr>
          <w:rFonts w:ascii="Times New Roman" w:hAnsi="Times New Roman" w:cs="Times New Roman"/>
          <w:color w:val="C0504D" w:themeColor="accent2"/>
          <w:sz w:val="20"/>
          <w:szCs w:val="20"/>
          <w:lang w:eastAsia="cs-CZ"/>
        </w:rPr>
        <w:t xml:space="preserve">jiných požadavků pro ni platných. Pro sledování aktuálních právních požadavků je vytvořen soupis relevantních právních a jiných požadavků (zákony, vyhlášky, nařízení, rozhodnutí státní správy, normy, atd.) v rámci Registru právních předpisů a jiných požadavků. Tyto požadavky jsou důsledně sledovány přes placené i bezplatné servery. </w:t>
      </w:r>
    </w:p>
    <w:p w14:paraId="4D5B485A" w14:textId="77777777" w:rsidR="00014736" w:rsidRDefault="00014736" w:rsidP="00434635">
      <w:pPr>
        <w:pStyle w:val="Default"/>
        <w:jc w:val="both"/>
        <w:rPr>
          <w:rFonts w:ascii="Times New Roman" w:hAnsi="Times New Roman" w:cs="Times New Roman"/>
          <w:color w:val="C0504D" w:themeColor="accent2"/>
          <w:sz w:val="20"/>
          <w:szCs w:val="20"/>
          <w:lang w:eastAsia="cs-CZ"/>
        </w:rPr>
      </w:pPr>
    </w:p>
    <w:p w14:paraId="11004583" w14:textId="255364D5" w:rsidR="00434635" w:rsidRDefault="00434635" w:rsidP="00434635">
      <w:pPr>
        <w:pStyle w:val="Default"/>
        <w:jc w:val="both"/>
        <w:rPr>
          <w:rFonts w:ascii="Times New Roman" w:hAnsi="Times New Roman" w:cs="Times New Roman"/>
          <w:color w:val="C0504D" w:themeColor="accent2"/>
          <w:sz w:val="20"/>
          <w:szCs w:val="20"/>
          <w:lang w:eastAsia="cs-CZ"/>
        </w:rPr>
      </w:pPr>
      <w:r w:rsidRPr="00434635">
        <w:rPr>
          <w:rFonts w:ascii="Times New Roman" w:hAnsi="Times New Roman" w:cs="Times New Roman"/>
          <w:color w:val="C0504D" w:themeColor="accent2"/>
          <w:sz w:val="20"/>
          <w:szCs w:val="20"/>
          <w:lang w:eastAsia="cs-CZ"/>
        </w:rPr>
        <w:t>Seznam aktualizuje P</w:t>
      </w:r>
      <w:r>
        <w:rPr>
          <w:rFonts w:ascii="Times New Roman" w:hAnsi="Times New Roman" w:cs="Times New Roman"/>
          <w:color w:val="C0504D" w:themeColor="accent2"/>
          <w:sz w:val="20"/>
          <w:szCs w:val="20"/>
          <w:lang w:eastAsia="cs-CZ"/>
        </w:rPr>
        <w:t>I</w:t>
      </w:r>
      <w:r w:rsidRPr="00434635">
        <w:rPr>
          <w:rFonts w:ascii="Times New Roman" w:hAnsi="Times New Roman" w:cs="Times New Roman"/>
          <w:color w:val="C0504D" w:themeColor="accent2"/>
          <w:sz w:val="20"/>
          <w:szCs w:val="20"/>
          <w:lang w:eastAsia="cs-CZ"/>
        </w:rPr>
        <w:t>S ve spolupráci s</w:t>
      </w:r>
      <w:r w:rsidR="00B6102C">
        <w:rPr>
          <w:rFonts w:ascii="Times New Roman" w:hAnsi="Times New Roman" w:cs="Times New Roman"/>
          <w:color w:val="C0504D" w:themeColor="accent2"/>
          <w:sz w:val="20"/>
          <w:szCs w:val="20"/>
          <w:lang w:eastAsia="cs-CZ"/>
        </w:rPr>
        <w:t> PEMS a </w:t>
      </w:r>
      <w:r w:rsidR="00014736">
        <w:rPr>
          <w:rFonts w:ascii="Times New Roman" w:hAnsi="Times New Roman" w:cs="Times New Roman"/>
          <w:color w:val="C0504D" w:themeColor="accent2"/>
          <w:sz w:val="20"/>
          <w:szCs w:val="20"/>
          <w:lang w:eastAsia="cs-CZ"/>
        </w:rPr>
        <w:t xml:space="preserve">OZO, </w:t>
      </w:r>
      <w:r w:rsidR="00014736" w:rsidRPr="00434635">
        <w:rPr>
          <w:rFonts w:ascii="Times New Roman" w:hAnsi="Times New Roman" w:cs="Times New Roman"/>
          <w:color w:val="C0504D" w:themeColor="accent2"/>
          <w:sz w:val="20"/>
          <w:szCs w:val="20"/>
          <w:lang w:eastAsia="cs-CZ"/>
        </w:rPr>
        <w:t>dle</w:t>
      </w:r>
      <w:r w:rsidRPr="00434635">
        <w:rPr>
          <w:rFonts w:ascii="Times New Roman" w:hAnsi="Times New Roman" w:cs="Times New Roman"/>
          <w:color w:val="C0504D" w:themeColor="accent2"/>
          <w:sz w:val="20"/>
          <w:szCs w:val="20"/>
          <w:lang w:eastAsia="cs-CZ"/>
        </w:rPr>
        <w:t xml:space="preserve"> potřeb, minimálně 1x ročně. </w:t>
      </w:r>
    </w:p>
    <w:p w14:paraId="0B4FFD59" w14:textId="77777777" w:rsidR="00014736" w:rsidRPr="00434635" w:rsidRDefault="00014736" w:rsidP="00434635">
      <w:pPr>
        <w:pStyle w:val="Default"/>
        <w:jc w:val="both"/>
        <w:rPr>
          <w:rFonts w:ascii="Times New Roman" w:hAnsi="Times New Roman" w:cs="Times New Roman"/>
          <w:color w:val="C0504D" w:themeColor="accent2"/>
          <w:sz w:val="20"/>
          <w:szCs w:val="20"/>
          <w:lang w:eastAsia="cs-CZ"/>
        </w:rPr>
      </w:pPr>
    </w:p>
    <w:p w14:paraId="52777C8B" w14:textId="77777777" w:rsidR="00434635" w:rsidRPr="00434635" w:rsidRDefault="00434635" w:rsidP="00434635">
      <w:pPr>
        <w:pStyle w:val="Default"/>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Vedení společnosti zajišťuje, aby byly splněny následující požadavky: </w:t>
      </w:r>
    </w:p>
    <w:p w14:paraId="4CF1C50D" w14:textId="507F34A7" w:rsidR="00434635" w:rsidRPr="00434635" w:rsidRDefault="00434635" w:rsidP="00D76B66">
      <w:pPr>
        <w:pStyle w:val="Default"/>
        <w:numPr>
          <w:ilvl w:val="0"/>
          <w:numId w:val="51"/>
        </w:numPr>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zajištění přístupu k právním předpisům, </w:t>
      </w:r>
    </w:p>
    <w:p w14:paraId="7221546B" w14:textId="3B13C568" w:rsidR="00434635" w:rsidRPr="00434635" w:rsidRDefault="00434635" w:rsidP="00D76B66">
      <w:pPr>
        <w:pStyle w:val="Default"/>
        <w:numPr>
          <w:ilvl w:val="0"/>
          <w:numId w:val="51"/>
        </w:numPr>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zajištění identifikace těch předpisů, které se na společnost vztahují, </w:t>
      </w:r>
    </w:p>
    <w:p w14:paraId="03B07EC4" w14:textId="0088FF5A" w:rsidR="00434635" w:rsidRPr="00434635" w:rsidRDefault="00434635" w:rsidP="00D76B66">
      <w:pPr>
        <w:pStyle w:val="Default"/>
        <w:numPr>
          <w:ilvl w:val="0"/>
          <w:numId w:val="51"/>
        </w:numPr>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zajištění, aby aplikovatelné požadavky právních předpisů (případně jiných požadavků) byly brány v úvahu při vytváření, implementaci a udržování</w:t>
      </w:r>
      <w:r w:rsidR="00B6102C">
        <w:rPr>
          <w:rFonts w:ascii="Times New Roman" w:hAnsi="Times New Roman" w:cs="Times New Roman"/>
          <w:color w:val="C0504D" w:themeColor="accent2"/>
          <w:sz w:val="20"/>
          <w:szCs w:val="20"/>
        </w:rPr>
        <w:t xml:space="preserve"> integrovaného</w:t>
      </w:r>
      <w:r w:rsidRPr="00434635">
        <w:rPr>
          <w:rFonts w:ascii="Times New Roman" w:hAnsi="Times New Roman" w:cs="Times New Roman"/>
          <w:color w:val="C0504D" w:themeColor="accent2"/>
          <w:sz w:val="20"/>
          <w:szCs w:val="20"/>
        </w:rPr>
        <w:t xml:space="preserve"> systému managementu, </w:t>
      </w:r>
    </w:p>
    <w:p w14:paraId="24FBDC47" w14:textId="22B8C7A2" w:rsidR="00434635" w:rsidRPr="00434635" w:rsidRDefault="00434635" w:rsidP="00D76B66">
      <w:pPr>
        <w:pStyle w:val="Default"/>
        <w:numPr>
          <w:ilvl w:val="0"/>
          <w:numId w:val="51"/>
        </w:numPr>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sdělování příslušných informací o požadavcích právních předpisů a o jiných požadavcích osobám řízeným naší společností a dalším příslušným zainteresovaným stranám, </w:t>
      </w:r>
    </w:p>
    <w:p w14:paraId="6D3E56AC" w14:textId="25CF6493" w:rsidR="00434635" w:rsidRPr="00434635" w:rsidRDefault="00434635" w:rsidP="00D76B66">
      <w:pPr>
        <w:pStyle w:val="Default"/>
        <w:numPr>
          <w:ilvl w:val="0"/>
          <w:numId w:val="51"/>
        </w:numPr>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zajištění souladu s požadavky zákonů a předpisů ve všech oblastech, ve kterých naše společnost provádí své činnosti, </w:t>
      </w:r>
    </w:p>
    <w:p w14:paraId="0B8FFE3F" w14:textId="20522EC3" w:rsidR="00434635" w:rsidRPr="00434635" w:rsidRDefault="00434635" w:rsidP="00D76B66">
      <w:pPr>
        <w:pStyle w:val="Default"/>
        <w:numPr>
          <w:ilvl w:val="0"/>
          <w:numId w:val="51"/>
        </w:numPr>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pravidelné hodnocení souladu s požadavky, </w:t>
      </w:r>
    </w:p>
    <w:p w14:paraId="2E1970CF" w14:textId="0BD8B863" w:rsidR="00434635" w:rsidRPr="00434635" w:rsidRDefault="00434635" w:rsidP="00D76B66">
      <w:pPr>
        <w:pStyle w:val="Default"/>
        <w:numPr>
          <w:ilvl w:val="0"/>
          <w:numId w:val="51"/>
        </w:numPr>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identifikace právních zájmů zainteresovaných stran, </w:t>
      </w:r>
    </w:p>
    <w:p w14:paraId="21097856" w14:textId="14265904" w:rsidR="00434635" w:rsidRPr="00434635" w:rsidRDefault="00434635" w:rsidP="00D76B66">
      <w:pPr>
        <w:pStyle w:val="Default"/>
        <w:numPr>
          <w:ilvl w:val="0"/>
          <w:numId w:val="51"/>
        </w:numPr>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průběžná aktualizace všech souvisejících informací. </w:t>
      </w:r>
    </w:p>
    <w:p w14:paraId="035A4B7F" w14:textId="77777777" w:rsidR="00434635" w:rsidRPr="00434635" w:rsidRDefault="00434635" w:rsidP="00434635">
      <w:pPr>
        <w:pStyle w:val="Default"/>
        <w:jc w:val="both"/>
        <w:rPr>
          <w:rFonts w:ascii="Times New Roman" w:hAnsi="Times New Roman" w:cs="Times New Roman"/>
          <w:color w:val="C0504D" w:themeColor="accent2"/>
          <w:sz w:val="20"/>
          <w:szCs w:val="20"/>
        </w:rPr>
      </w:pPr>
    </w:p>
    <w:p w14:paraId="3A0EE8DB" w14:textId="77777777" w:rsidR="00434635" w:rsidRPr="00434635" w:rsidRDefault="00434635" w:rsidP="00434635">
      <w:pPr>
        <w:pStyle w:val="Default"/>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Zabezpečení aktualizace právních předpisů a jiných požadavků: </w:t>
      </w:r>
    </w:p>
    <w:p w14:paraId="6907E95B" w14:textId="3A604C15" w:rsidR="00434635" w:rsidRPr="00434635" w:rsidRDefault="00434635" w:rsidP="00D76B66">
      <w:pPr>
        <w:pStyle w:val="Default"/>
        <w:numPr>
          <w:ilvl w:val="0"/>
          <w:numId w:val="51"/>
        </w:numPr>
        <w:spacing w:after="4"/>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normativní předpisy: aktualizace norem probíhá na serveru </w:t>
      </w:r>
      <w:hyperlink r:id="rId8" w:history="1">
        <w:r w:rsidR="0076039F" w:rsidRPr="00581CB9">
          <w:rPr>
            <w:rStyle w:val="Hyperlink"/>
            <w:rFonts w:ascii="Times New Roman" w:hAnsi="Times New Roman" w:cs="Times New Roman"/>
            <w:sz w:val="20"/>
            <w:szCs w:val="20"/>
          </w:rPr>
          <w:t>www.csn</w:t>
        </w:r>
      </w:hyperlink>
      <w:r w:rsidR="0076039F">
        <w:rPr>
          <w:rFonts w:ascii="Times New Roman" w:hAnsi="Times New Roman" w:cs="Times New Roman"/>
          <w:color w:val="C0504D" w:themeColor="accent2"/>
          <w:sz w:val="20"/>
          <w:szCs w:val="20"/>
        </w:rPr>
        <w:t xml:space="preserve"> </w:t>
      </w:r>
    </w:p>
    <w:p w14:paraId="6F90330E" w14:textId="7558AD87" w:rsidR="00434635" w:rsidRPr="00434635" w:rsidRDefault="00434635" w:rsidP="00D76B66">
      <w:pPr>
        <w:pStyle w:val="Default"/>
        <w:numPr>
          <w:ilvl w:val="0"/>
          <w:numId w:val="51"/>
        </w:numPr>
        <w:spacing w:after="4"/>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aktualizace právních předpisů probíhá </w:t>
      </w:r>
      <w:r w:rsidR="00014736">
        <w:rPr>
          <w:rFonts w:ascii="Times New Roman" w:hAnsi="Times New Roman" w:cs="Times New Roman"/>
          <w:color w:val="C0504D" w:themeColor="accent2"/>
          <w:sz w:val="20"/>
          <w:szCs w:val="20"/>
        </w:rPr>
        <w:t>1x ročně</w:t>
      </w:r>
      <w:r w:rsidRPr="00434635">
        <w:rPr>
          <w:rFonts w:ascii="Times New Roman" w:hAnsi="Times New Roman" w:cs="Times New Roman"/>
          <w:color w:val="C0504D" w:themeColor="accent2"/>
          <w:sz w:val="20"/>
          <w:szCs w:val="20"/>
        </w:rPr>
        <w:t xml:space="preserve"> </w:t>
      </w:r>
    </w:p>
    <w:p w14:paraId="449CB17F" w14:textId="0EA5F048" w:rsidR="00434635" w:rsidRPr="00434635" w:rsidRDefault="00434635" w:rsidP="00D76B66">
      <w:pPr>
        <w:pStyle w:val="Default"/>
        <w:numPr>
          <w:ilvl w:val="0"/>
          <w:numId w:val="51"/>
        </w:numPr>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aktualizace předpisů příslušných úřadu je sledována na stránkách těchto úřadů </w:t>
      </w:r>
    </w:p>
    <w:p w14:paraId="4A523365" w14:textId="77777777" w:rsidR="00434635" w:rsidRPr="00434635" w:rsidRDefault="00434635" w:rsidP="00434635">
      <w:pPr>
        <w:pStyle w:val="Default"/>
        <w:jc w:val="both"/>
        <w:rPr>
          <w:rFonts w:ascii="Times New Roman" w:hAnsi="Times New Roman" w:cs="Times New Roman"/>
          <w:color w:val="C0504D" w:themeColor="accent2"/>
          <w:sz w:val="20"/>
          <w:szCs w:val="20"/>
        </w:rPr>
      </w:pPr>
    </w:p>
    <w:p w14:paraId="4E8A96DD" w14:textId="51BCD91F" w:rsidR="00434635" w:rsidRPr="00434635" w:rsidRDefault="00434635" w:rsidP="00434635">
      <w:pPr>
        <w:pStyle w:val="Default"/>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Postup při zveřejnění nového právního předpisu: při zveřejnění nového požadavku týkající se kvality, ochrany životního prostředí, </w:t>
      </w:r>
      <w:r>
        <w:rPr>
          <w:rFonts w:ascii="Times New Roman" w:hAnsi="Times New Roman" w:cs="Times New Roman"/>
          <w:color w:val="C0504D" w:themeColor="accent2"/>
          <w:sz w:val="20"/>
          <w:szCs w:val="20"/>
        </w:rPr>
        <w:t xml:space="preserve">BOZP </w:t>
      </w:r>
      <w:r w:rsidRPr="00434635">
        <w:rPr>
          <w:rFonts w:ascii="Times New Roman" w:hAnsi="Times New Roman" w:cs="Times New Roman"/>
          <w:color w:val="C0504D" w:themeColor="accent2"/>
          <w:sz w:val="20"/>
          <w:szCs w:val="20"/>
        </w:rPr>
        <w:t xml:space="preserve">naší činnosti, zajistí představitel vedení nebo jím stanovená osoba první posouzení, zda se tato norma týká činností společnosti; v kladném případě rozhodne, jakým způsobem budou povinnosti vyplývající z nového předpisu promítnuty do dokumentace společnosti; toto je možné zajistit následujícími způsoby: </w:t>
      </w:r>
    </w:p>
    <w:p w14:paraId="35CA68B7" w14:textId="43E5D1F0" w:rsidR="00434635" w:rsidRPr="00434635" w:rsidRDefault="00434635" w:rsidP="00D76B66">
      <w:pPr>
        <w:pStyle w:val="Default"/>
        <w:numPr>
          <w:ilvl w:val="0"/>
          <w:numId w:val="51"/>
        </w:numPr>
        <w:spacing w:after="4"/>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zapracovat povinnosti do stávající dokumentace systému managementu </w:t>
      </w:r>
    </w:p>
    <w:p w14:paraId="311FF273" w14:textId="62B3B5C8" w:rsidR="00434635" w:rsidRPr="00434635" w:rsidRDefault="00434635" w:rsidP="00D76B66">
      <w:pPr>
        <w:pStyle w:val="Default"/>
        <w:numPr>
          <w:ilvl w:val="0"/>
          <w:numId w:val="51"/>
        </w:numPr>
        <w:spacing w:after="4"/>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vypracovat nový dokument </w:t>
      </w:r>
      <w:r>
        <w:rPr>
          <w:rFonts w:ascii="Times New Roman" w:hAnsi="Times New Roman" w:cs="Times New Roman"/>
          <w:color w:val="C0504D" w:themeColor="accent2"/>
          <w:sz w:val="20"/>
          <w:szCs w:val="20"/>
        </w:rPr>
        <w:t xml:space="preserve">integrovaného </w:t>
      </w:r>
      <w:r w:rsidRPr="00434635">
        <w:rPr>
          <w:rFonts w:ascii="Times New Roman" w:hAnsi="Times New Roman" w:cs="Times New Roman"/>
          <w:color w:val="C0504D" w:themeColor="accent2"/>
          <w:sz w:val="20"/>
          <w:szCs w:val="20"/>
        </w:rPr>
        <w:t xml:space="preserve">systému managementu </w:t>
      </w:r>
    </w:p>
    <w:p w14:paraId="31A4E192" w14:textId="2351B271" w:rsidR="00434635" w:rsidRPr="00434635" w:rsidRDefault="00434635" w:rsidP="00D76B66">
      <w:pPr>
        <w:pStyle w:val="Default"/>
        <w:numPr>
          <w:ilvl w:val="0"/>
          <w:numId w:val="51"/>
        </w:numPr>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uložit vykonávání povinností vyplývajících z nového předpisu konkrétním pracovním pozicím ve společnosti. </w:t>
      </w:r>
    </w:p>
    <w:p w14:paraId="1D6E75EF" w14:textId="77777777" w:rsidR="00434635" w:rsidRPr="00434635" w:rsidRDefault="00434635" w:rsidP="00434635">
      <w:pPr>
        <w:pStyle w:val="Default"/>
        <w:jc w:val="both"/>
        <w:rPr>
          <w:rFonts w:ascii="Times New Roman" w:hAnsi="Times New Roman" w:cs="Times New Roman"/>
          <w:color w:val="C0504D" w:themeColor="accent2"/>
          <w:sz w:val="20"/>
          <w:szCs w:val="20"/>
        </w:rPr>
      </w:pPr>
    </w:p>
    <w:p w14:paraId="40F9F088" w14:textId="675CBBF8" w:rsidR="00D5102A" w:rsidRPr="00D5102A" w:rsidRDefault="00434635" w:rsidP="00D5102A">
      <w:pPr>
        <w:pStyle w:val="2Podkapitola"/>
        <w:rPr>
          <w:color w:val="C00000"/>
        </w:rPr>
      </w:pPr>
      <w:bookmarkStart w:id="41" w:name="_Toc96094189"/>
      <w:r w:rsidRPr="00D5102A">
        <w:rPr>
          <w:color w:val="C00000"/>
        </w:rPr>
        <w:lastRenderedPageBreak/>
        <w:t>Jiné požadavky</w:t>
      </w:r>
      <w:bookmarkEnd w:id="41"/>
      <w:r w:rsidRPr="00D5102A">
        <w:rPr>
          <w:color w:val="C00000"/>
        </w:rPr>
        <w:t xml:space="preserve"> </w:t>
      </w:r>
    </w:p>
    <w:p w14:paraId="2F7C0EA7" w14:textId="77777777" w:rsidR="00D5102A" w:rsidRDefault="00D5102A" w:rsidP="00014736">
      <w:pPr>
        <w:pStyle w:val="Default"/>
        <w:jc w:val="both"/>
        <w:rPr>
          <w:rFonts w:ascii="Times New Roman" w:hAnsi="Times New Roman" w:cs="Times New Roman"/>
          <w:color w:val="C0504D" w:themeColor="accent2"/>
          <w:sz w:val="20"/>
          <w:szCs w:val="20"/>
        </w:rPr>
      </w:pPr>
    </w:p>
    <w:p w14:paraId="06CB33F6" w14:textId="7961941D" w:rsidR="00947386" w:rsidRPr="00014736" w:rsidRDefault="00434635" w:rsidP="00014736">
      <w:pPr>
        <w:pStyle w:val="Default"/>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Do Registru právních předpisů a jiných požadavků jsou zařazovány požadavky mimo rámec právních požadavků, </w:t>
      </w:r>
      <w:r w:rsidRPr="00014736">
        <w:rPr>
          <w:rFonts w:ascii="Times New Roman" w:hAnsi="Times New Roman" w:cs="Times New Roman"/>
          <w:color w:val="C0504D" w:themeColor="accent2"/>
          <w:sz w:val="20"/>
          <w:szCs w:val="20"/>
        </w:rPr>
        <w:t>ke kterým se společnost zavázala. Jsou to např. dohody, směrnice jiné než zákonné povahy, smlouvy apod.</w:t>
      </w:r>
    </w:p>
    <w:p w14:paraId="73596212" w14:textId="0A1501D1" w:rsidR="00A17320" w:rsidRDefault="00A17320" w:rsidP="00992B30">
      <w:pPr>
        <w:pStyle w:val="1Podkapitola"/>
        <w:ind w:hanging="574"/>
      </w:pPr>
      <w:bookmarkStart w:id="42" w:name="_Toc96094190"/>
      <w:r w:rsidRPr="00434635">
        <w:t xml:space="preserve">Cíle </w:t>
      </w:r>
      <w:bookmarkEnd w:id="38"/>
      <w:r w:rsidR="00992B30">
        <w:t>kvality a plánování jejich dosažení</w:t>
      </w:r>
      <w:bookmarkEnd w:id="42"/>
    </w:p>
    <w:p w14:paraId="2A3BD1AF" w14:textId="6D4FC54E" w:rsidR="00992B30" w:rsidRPr="00434635" w:rsidRDefault="00992B30" w:rsidP="00992B30">
      <w:pPr>
        <w:pStyle w:val="2Podkapitola"/>
      </w:pPr>
      <w:bookmarkStart w:id="43" w:name="_Toc96094191"/>
      <w:r>
        <w:t>Cíle kvality</w:t>
      </w:r>
      <w:bookmarkEnd w:id="43"/>
    </w:p>
    <w:p w14:paraId="47143B35" w14:textId="77777777" w:rsidR="00A17320" w:rsidRDefault="00A17320" w:rsidP="00A17320"/>
    <w:p w14:paraId="5FC536DB" w14:textId="62F3543D" w:rsidR="00807DE9" w:rsidRDefault="00A17320" w:rsidP="00807DE9">
      <w:pPr>
        <w:pStyle w:val="Default"/>
        <w:jc w:val="both"/>
        <w:rPr>
          <w:rFonts w:ascii="Times New Roman" w:hAnsi="Times New Roman" w:cs="Times New Roman"/>
          <w:sz w:val="20"/>
          <w:szCs w:val="20"/>
        </w:rPr>
      </w:pPr>
      <w:r w:rsidRPr="0056470D">
        <w:rPr>
          <w:rFonts w:ascii="Times New Roman" w:hAnsi="Times New Roman" w:cs="Times New Roman"/>
          <w:sz w:val="20"/>
          <w:szCs w:val="20"/>
        </w:rPr>
        <w:t xml:space="preserve">K realizaci politiky stanovil </w:t>
      </w:r>
      <w:r w:rsidR="0056470D" w:rsidRPr="0056470D">
        <w:rPr>
          <w:rFonts w:ascii="Times New Roman" w:hAnsi="Times New Roman" w:cs="Times New Roman"/>
          <w:sz w:val="20"/>
          <w:szCs w:val="20"/>
        </w:rPr>
        <w:t>jednatel společně spolu s manažery jednotlivých systému cíle a cílové progr</w:t>
      </w:r>
      <w:r w:rsidR="00125DBA">
        <w:rPr>
          <w:rFonts w:ascii="Times New Roman" w:hAnsi="Times New Roman" w:cs="Times New Roman"/>
          <w:sz w:val="20"/>
          <w:szCs w:val="20"/>
        </w:rPr>
        <w:t>a</w:t>
      </w:r>
      <w:r w:rsidR="0056470D" w:rsidRPr="0056470D">
        <w:rPr>
          <w:rFonts w:ascii="Times New Roman" w:hAnsi="Times New Roman" w:cs="Times New Roman"/>
          <w:sz w:val="20"/>
          <w:szCs w:val="20"/>
        </w:rPr>
        <w:t xml:space="preserve">my </w:t>
      </w:r>
      <w:r w:rsidRPr="0056470D">
        <w:rPr>
          <w:rFonts w:ascii="Times New Roman" w:hAnsi="Times New Roman" w:cs="Times New Roman"/>
          <w:sz w:val="20"/>
          <w:szCs w:val="20"/>
        </w:rPr>
        <w:t>zpravidla</w:t>
      </w:r>
      <w:r w:rsidRPr="00807DE9">
        <w:rPr>
          <w:rFonts w:ascii="Times New Roman" w:hAnsi="Times New Roman" w:cs="Times New Roman"/>
          <w:sz w:val="20"/>
          <w:szCs w:val="20"/>
        </w:rPr>
        <w:t xml:space="preserve"> na období jednoho až pěti let konkrétní cíle pro jednotlivé oblasti. </w:t>
      </w:r>
      <w:r w:rsidR="00807DE9" w:rsidRPr="00807DE9">
        <w:rPr>
          <w:rFonts w:ascii="Times New Roman" w:hAnsi="Times New Roman" w:cs="Times New Roman"/>
          <w:sz w:val="20"/>
          <w:szCs w:val="20"/>
        </w:rPr>
        <w:t xml:space="preserve">Cíle jsou konzistentní s aktuální Politikou </w:t>
      </w:r>
      <w:r w:rsidR="00C32A5E">
        <w:rPr>
          <w:rFonts w:ascii="Times New Roman" w:hAnsi="Times New Roman" w:cs="Times New Roman"/>
          <w:sz w:val="20"/>
          <w:szCs w:val="20"/>
        </w:rPr>
        <w:t xml:space="preserve">kvality, environmentu a BOZP </w:t>
      </w:r>
      <w:r w:rsidR="00807DE9" w:rsidRPr="00807DE9">
        <w:rPr>
          <w:rFonts w:ascii="Times New Roman" w:hAnsi="Times New Roman" w:cs="Times New Roman"/>
          <w:sz w:val="20"/>
          <w:szCs w:val="20"/>
        </w:rPr>
        <w:t xml:space="preserve">, jsou měřitelné, berou v úvahu příslušné právní požadavky a jiné předpisy, technologické možnosti, požadavky a potřeby zainteresovaných stran, externích poskytovatelů, jsou relevantní, monitorovány, komunikovány a dle potřeby aktualizovány. Jejich součástí jsou rozpracovány úkoly pro konkrétní pracovní pozice </w:t>
      </w:r>
      <w:r w:rsidR="00807DE9">
        <w:rPr>
          <w:rFonts w:ascii="Times New Roman" w:hAnsi="Times New Roman" w:cs="Times New Roman"/>
          <w:sz w:val="20"/>
          <w:szCs w:val="20"/>
        </w:rPr>
        <w:t>ve společnosti</w:t>
      </w:r>
      <w:r w:rsidR="00807DE9" w:rsidRPr="00807DE9">
        <w:rPr>
          <w:rFonts w:ascii="Times New Roman" w:hAnsi="Times New Roman" w:cs="Times New Roman"/>
          <w:sz w:val="20"/>
          <w:szCs w:val="20"/>
        </w:rPr>
        <w:t xml:space="preserve">. </w:t>
      </w:r>
    </w:p>
    <w:p w14:paraId="2BF39389" w14:textId="77777777" w:rsidR="00992B30" w:rsidRPr="00807DE9" w:rsidRDefault="00992B30" w:rsidP="00807DE9">
      <w:pPr>
        <w:pStyle w:val="Default"/>
        <w:jc w:val="both"/>
        <w:rPr>
          <w:rFonts w:ascii="Times New Roman" w:hAnsi="Times New Roman" w:cs="Times New Roman"/>
          <w:sz w:val="20"/>
          <w:szCs w:val="20"/>
        </w:rPr>
      </w:pPr>
    </w:p>
    <w:p w14:paraId="720ECD2E" w14:textId="3CB55A95" w:rsidR="000A1F57" w:rsidRDefault="00807DE9" w:rsidP="00807DE9">
      <w:pPr>
        <w:spacing w:after="240"/>
        <w:ind w:firstLine="142"/>
        <w:jc w:val="both"/>
      </w:pPr>
      <w:r w:rsidRPr="00807DE9">
        <w:t xml:space="preserve">Při plánování cílů určuje společnost to, co se bude dělat, jaké jsou požadovány zdroje, odpovědnost, termín dokončení a hodnocení výsledků. Plnění cílů vedení společnosti průběžné kontroluje </w:t>
      </w:r>
      <w:r w:rsidR="00A621AD" w:rsidRPr="00A621AD">
        <w:t>ve výroční zprávě</w:t>
      </w:r>
      <w:r w:rsidR="00A621AD">
        <w:t>.</w:t>
      </w:r>
      <w:r w:rsidRPr="00807DE9">
        <w:t xml:space="preserve"> </w:t>
      </w:r>
    </w:p>
    <w:p w14:paraId="4CD52982" w14:textId="13829835" w:rsidR="00A17320" w:rsidRPr="0079340B" w:rsidRDefault="00A17320" w:rsidP="00807DE9">
      <w:pPr>
        <w:spacing w:after="240"/>
        <w:ind w:firstLine="142"/>
        <w:jc w:val="both"/>
      </w:pPr>
      <w:r w:rsidRPr="00807DE9">
        <w:t>Vedoucí pracovníci jsou s cíli seznamováni prostřednictvím</w:t>
      </w:r>
      <w:r>
        <w:t xml:space="preserve"> pravidelných </w:t>
      </w:r>
      <w:r w:rsidRPr="0079340B">
        <w:t>porad</w:t>
      </w:r>
      <w:r>
        <w:t xml:space="preserve"> vedení</w:t>
      </w:r>
      <w:r w:rsidRPr="0079340B">
        <w:t>,</w:t>
      </w:r>
      <w:r>
        <w:t xml:space="preserve"> nejméně jednou ročně,</w:t>
      </w:r>
      <w:r w:rsidRPr="0079340B">
        <w:t xml:space="preserve"> ostatní pracovníci jsou s cíli seznámeni svými nadřízenými pracovníky. Noví pracovníci jsou seznámeni s cíli svého útvaru v procesu nástupu v rámci nástupního školení a zácviku. Tyto cíle jsou vyhodnocovány podle </w:t>
      </w:r>
      <w:r>
        <w:t>Příručky integrovaného managementu</w:t>
      </w:r>
      <w:r w:rsidRPr="0079340B">
        <w:t>.</w:t>
      </w:r>
    </w:p>
    <w:p w14:paraId="718360EA" w14:textId="77777777" w:rsidR="000A1F57" w:rsidRPr="0056470D" w:rsidRDefault="000A1F57" w:rsidP="00992B30">
      <w:pPr>
        <w:pStyle w:val="2Podkapitola"/>
      </w:pPr>
      <w:bookmarkStart w:id="44" w:name="_Toc96094192"/>
      <w:r w:rsidRPr="0056470D">
        <w:t>Programy</w:t>
      </w:r>
      <w:bookmarkEnd w:id="44"/>
      <w:r w:rsidRPr="0056470D">
        <w:t xml:space="preserve"> </w:t>
      </w:r>
    </w:p>
    <w:p w14:paraId="4DF357FC" w14:textId="77777777" w:rsidR="00992B30" w:rsidRDefault="00992B30" w:rsidP="00992B30">
      <w:pPr>
        <w:spacing w:after="120"/>
        <w:jc w:val="both"/>
      </w:pPr>
    </w:p>
    <w:p w14:paraId="5441BD6F" w14:textId="285131E1" w:rsidR="00561CA7" w:rsidRPr="0056470D" w:rsidRDefault="000A1F57" w:rsidP="00992B30">
      <w:pPr>
        <w:spacing w:after="120"/>
        <w:jc w:val="both"/>
      </w:pPr>
      <w:r w:rsidRPr="0056470D">
        <w:t xml:space="preserve">Pro dosahování cílů jsou vytvářeny, implementovány a udržovány programy. Programy obsahují určení odpovědnosti a pravomoci pro dosažení cílů v příslušných pracovních pozicích a úrovních naší společnosti, zdroje a časový rámec, ve kterém mají být cíle dosaženy a musí být měřitelné. Programy jsou přezkoumávány v pravidelných a plánovaných intervalech. Kde je to nezbytné, přizpůsobí </w:t>
      </w:r>
      <w:r w:rsidR="00C32A5E" w:rsidRPr="0056470D">
        <w:t>PIS a nebo PEMS</w:t>
      </w:r>
      <w:r w:rsidRPr="0056470D">
        <w:t xml:space="preserve"> programy podle potřeby, aby se zajistilo dosažení cílů.</w:t>
      </w:r>
    </w:p>
    <w:p w14:paraId="72B15436" w14:textId="0B8330D2" w:rsidR="008B6904" w:rsidRPr="0056470D" w:rsidRDefault="008B6904" w:rsidP="00992B30">
      <w:pPr>
        <w:pStyle w:val="1Podkapitola"/>
        <w:ind w:hanging="574"/>
        <w:rPr>
          <w:lang w:eastAsia="en-IE"/>
        </w:rPr>
      </w:pPr>
      <w:bookmarkStart w:id="45" w:name="_Toc96094193"/>
      <w:r w:rsidRPr="0056470D">
        <w:rPr>
          <w:lang w:eastAsia="en-IE"/>
        </w:rPr>
        <w:t>Plánování změn</w:t>
      </w:r>
      <w:bookmarkEnd w:id="45"/>
    </w:p>
    <w:p w14:paraId="5DE9191B" w14:textId="77777777" w:rsidR="00992B30" w:rsidRDefault="00992B30" w:rsidP="008B6904">
      <w:pPr>
        <w:pStyle w:val="Default"/>
        <w:rPr>
          <w:rFonts w:ascii="Times New Roman" w:hAnsi="Times New Roman" w:cs="Times New Roman"/>
          <w:color w:val="auto"/>
          <w:sz w:val="20"/>
          <w:szCs w:val="20"/>
        </w:rPr>
      </w:pPr>
    </w:p>
    <w:p w14:paraId="295158DE" w14:textId="396B214B" w:rsidR="008B6904" w:rsidRPr="0056470D" w:rsidRDefault="008B6904" w:rsidP="008B6904">
      <w:pPr>
        <w:pStyle w:val="Default"/>
        <w:rPr>
          <w:rFonts w:ascii="Times New Roman" w:hAnsi="Times New Roman" w:cs="Times New Roman"/>
          <w:color w:val="auto"/>
          <w:sz w:val="20"/>
          <w:szCs w:val="20"/>
        </w:rPr>
      </w:pPr>
      <w:r w:rsidRPr="0056470D">
        <w:rPr>
          <w:rFonts w:ascii="Times New Roman" w:hAnsi="Times New Roman" w:cs="Times New Roman"/>
          <w:color w:val="auto"/>
          <w:sz w:val="20"/>
          <w:szCs w:val="20"/>
        </w:rPr>
        <w:t>Společnost provádí potřebné změny plánovaným způsobem</w:t>
      </w:r>
      <w:r w:rsidR="00A621AD" w:rsidRPr="0056470D">
        <w:rPr>
          <w:rFonts w:ascii="Times New Roman" w:hAnsi="Times New Roman" w:cs="Times New Roman"/>
          <w:color w:val="auto"/>
          <w:sz w:val="20"/>
          <w:szCs w:val="20"/>
        </w:rPr>
        <w:t xml:space="preserve">. </w:t>
      </w:r>
      <w:r w:rsidRPr="0056470D">
        <w:rPr>
          <w:rFonts w:ascii="Times New Roman" w:hAnsi="Times New Roman" w:cs="Times New Roman"/>
          <w:color w:val="auto"/>
          <w:sz w:val="20"/>
          <w:szCs w:val="20"/>
        </w:rPr>
        <w:t xml:space="preserve">Bere přitom v úvahu: </w:t>
      </w:r>
    </w:p>
    <w:p w14:paraId="30CB01BC" w14:textId="106307DA" w:rsidR="008B6904" w:rsidRPr="0056470D" w:rsidRDefault="008B6904" w:rsidP="00D76B66">
      <w:pPr>
        <w:pStyle w:val="Default"/>
        <w:numPr>
          <w:ilvl w:val="0"/>
          <w:numId w:val="51"/>
        </w:numPr>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účel změny a její možné následky, </w:t>
      </w:r>
    </w:p>
    <w:p w14:paraId="770E4EE7" w14:textId="4230F476" w:rsidR="008B6904" w:rsidRPr="0056470D" w:rsidRDefault="008B6904" w:rsidP="00D76B66">
      <w:pPr>
        <w:pStyle w:val="Default"/>
        <w:numPr>
          <w:ilvl w:val="0"/>
          <w:numId w:val="51"/>
        </w:numPr>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integritu systému IS, </w:t>
      </w:r>
    </w:p>
    <w:p w14:paraId="7AF5EA4D" w14:textId="6B1F2A88" w:rsidR="008B6904" w:rsidRPr="0056470D" w:rsidRDefault="008B6904" w:rsidP="00D76B66">
      <w:pPr>
        <w:pStyle w:val="Default"/>
        <w:numPr>
          <w:ilvl w:val="0"/>
          <w:numId w:val="51"/>
        </w:numPr>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dostupnost zdrojů, </w:t>
      </w:r>
    </w:p>
    <w:p w14:paraId="472A8BE0" w14:textId="25AF912E" w:rsidR="008B6904" w:rsidRPr="0056470D" w:rsidRDefault="008B6904" w:rsidP="00D76B66">
      <w:pPr>
        <w:pStyle w:val="Default"/>
        <w:numPr>
          <w:ilvl w:val="0"/>
          <w:numId w:val="51"/>
        </w:numPr>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rozdělení nebo přerozdělení odpovědností a pravomocí. </w:t>
      </w:r>
    </w:p>
    <w:p w14:paraId="4644EC9D" w14:textId="77777777" w:rsidR="008B6904" w:rsidRPr="0056470D" w:rsidRDefault="008B6904" w:rsidP="008B6904">
      <w:pPr>
        <w:pStyle w:val="Default"/>
        <w:rPr>
          <w:rFonts w:ascii="Times New Roman" w:hAnsi="Times New Roman" w:cs="Times New Roman"/>
          <w:color w:val="auto"/>
          <w:sz w:val="20"/>
          <w:szCs w:val="20"/>
        </w:rPr>
      </w:pPr>
    </w:p>
    <w:p w14:paraId="3631280A" w14:textId="07EC54DE" w:rsidR="008B6904" w:rsidRPr="0056470D" w:rsidRDefault="008B6904" w:rsidP="008B6904">
      <w:pPr>
        <w:spacing w:after="120"/>
        <w:ind w:firstLine="142"/>
        <w:jc w:val="both"/>
        <w:rPr>
          <w:sz w:val="40"/>
          <w:szCs w:val="40"/>
        </w:rPr>
      </w:pPr>
      <w:r w:rsidRPr="0056470D">
        <w:t>Plánovaná změna je vždy projednávána ve vedení a následně jsou stanoveny jednotlivé etapy změny včetně odpovědností, termínů, dílčích úkolů</w:t>
      </w:r>
      <w:r w:rsidR="00C32A5E" w:rsidRPr="0056470D">
        <w:t>.</w:t>
      </w:r>
    </w:p>
    <w:p w14:paraId="79F11A02" w14:textId="77777777" w:rsidR="00561CA7" w:rsidRPr="008B6904" w:rsidRDefault="00561CA7" w:rsidP="0079340B">
      <w:pPr>
        <w:spacing w:after="120"/>
        <w:ind w:firstLine="142"/>
        <w:jc w:val="both"/>
        <w:rPr>
          <w:color w:val="B2A1C7" w:themeColor="accent4" w:themeTint="99"/>
        </w:rPr>
      </w:pPr>
    </w:p>
    <w:p w14:paraId="695C6949" w14:textId="77777777" w:rsidR="00992B30" w:rsidRDefault="00992B30">
      <w:pPr>
        <w:rPr>
          <w:rFonts w:asciiTheme="majorHAnsi" w:eastAsiaTheme="majorEastAsia" w:hAnsiTheme="majorHAnsi" w:cstheme="majorBidi"/>
          <w:b/>
          <w:bCs/>
          <w:color w:val="000000" w:themeColor="text1"/>
          <w:sz w:val="28"/>
          <w:szCs w:val="28"/>
        </w:rPr>
      </w:pPr>
      <w:r>
        <w:rPr>
          <w:color w:val="000000" w:themeColor="text1"/>
        </w:rPr>
        <w:br w:type="page"/>
      </w:r>
    </w:p>
    <w:p w14:paraId="09219D9C" w14:textId="3A6FAD69" w:rsidR="00516C6C" w:rsidRPr="00AC6F76" w:rsidRDefault="00953CF8" w:rsidP="00AC6F76">
      <w:pPr>
        <w:pStyle w:val="Heading1"/>
        <w:numPr>
          <w:ilvl w:val="0"/>
          <w:numId w:val="1"/>
        </w:numPr>
        <w:jc w:val="both"/>
        <w:rPr>
          <w:color w:val="000000" w:themeColor="text1"/>
        </w:rPr>
      </w:pPr>
      <w:bookmarkStart w:id="46" w:name="_Toc96094194"/>
      <w:r w:rsidRPr="00AC6F76">
        <w:rPr>
          <w:color w:val="000000" w:themeColor="text1"/>
        </w:rPr>
        <w:lastRenderedPageBreak/>
        <w:t>PODPORA</w:t>
      </w:r>
      <w:bookmarkEnd w:id="46"/>
    </w:p>
    <w:p w14:paraId="69A81102" w14:textId="5174C98C" w:rsidR="00265644" w:rsidRDefault="00992B30" w:rsidP="00992B30">
      <w:pPr>
        <w:pStyle w:val="1Podkapitola"/>
        <w:ind w:hanging="574"/>
      </w:pPr>
      <w:bookmarkStart w:id="47" w:name="_Toc96094195"/>
      <w:r>
        <w:t>Zdroje</w:t>
      </w:r>
      <w:bookmarkEnd w:id="47"/>
    </w:p>
    <w:p w14:paraId="0864D2E2" w14:textId="621DA2D4" w:rsidR="00992B30" w:rsidRDefault="00992B30" w:rsidP="00992B30">
      <w:pPr>
        <w:pStyle w:val="2Podkapitola"/>
      </w:pPr>
      <w:bookmarkStart w:id="48" w:name="_Toc96094196"/>
      <w:r>
        <w:t>Obecně</w:t>
      </w:r>
      <w:bookmarkEnd w:id="48"/>
    </w:p>
    <w:p w14:paraId="4A744D0B" w14:textId="77777777" w:rsidR="00992B30" w:rsidRPr="00992B30" w:rsidRDefault="00992B30" w:rsidP="00992B30"/>
    <w:p w14:paraId="6FA1616D" w14:textId="77777777" w:rsidR="0072428F" w:rsidRDefault="0072428F" w:rsidP="0072428F"/>
    <w:p w14:paraId="1D237B6D" w14:textId="77777777" w:rsidR="0072428F" w:rsidRPr="0072428F" w:rsidRDefault="0072428F" w:rsidP="00A621AD">
      <w:pPr>
        <w:jc w:val="both"/>
      </w:pPr>
      <w:r w:rsidRPr="0072428F">
        <w:t>K zabezpečení všech pro</w:t>
      </w:r>
      <w:r>
        <w:t>váděných činností jsou jednatelem</w:t>
      </w:r>
      <w:r w:rsidRPr="0072428F">
        <w:t xml:space="preserve"> identifikovány a zabezpečeny následující zdroje:</w:t>
      </w:r>
    </w:p>
    <w:p w14:paraId="7542BC91" w14:textId="77777777" w:rsidR="0072428F" w:rsidRDefault="0072428F" w:rsidP="0072428F">
      <w:pPr>
        <w:tabs>
          <w:tab w:val="left" w:pos="2268"/>
        </w:tabs>
        <w:spacing w:after="120"/>
        <w:ind w:left="2268" w:hanging="2268"/>
        <w:jc w:val="both"/>
        <w:rPr>
          <w:b/>
          <w:i/>
        </w:rPr>
      </w:pPr>
    </w:p>
    <w:p w14:paraId="1C48FAD1" w14:textId="2BB9448B" w:rsidR="0072428F" w:rsidRPr="0072428F" w:rsidRDefault="0072428F" w:rsidP="0072428F">
      <w:pPr>
        <w:tabs>
          <w:tab w:val="left" w:pos="2268"/>
        </w:tabs>
        <w:spacing w:after="120"/>
        <w:ind w:left="2268" w:hanging="2268"/>
        <w:jc w:val="both"/>
      </w:pPr>
      <w:r w:rsidRPr="0072428F">
        <w:rPr>
          <w:b/>
          <w:i/>
        </w:rPr>
        <w:t>Finanční zdroje</w:t>
      </w:r>
      <w:r w:rsidRPr="0072428F">
        <w:t xml:space="preserve">: </w:t>
      </w:r>
      <w:r w:rsidRPr="0072428F">
        <w:tab/>
        <w:t xml:space="preserve">zabezpečuje a rozděluje </w:t>
      </w:r>
      <w:r>
        <w:t>jednatel</w:t>
      </w:r>
      <w:r w:rsidR="00046CB2">
        <w:t>.</w:t>
      </w:r>
      <w:r w:rsidRPr="0072428F">
        <w:t xml:space="preserve"> </w:t>
      </w:r>
    </w:p>
    <w:p w14:paraId="36CAEC62" w14:textId="77777777" w:rsidR="0072428F" w:rsidRPr="0072428F" w:rsidRDefault="0072428F" w:rsidP="0072428F">
      <w:pPr>
        <w:tabs>
          <w:tab w:val="left" w:pos="2268"/>
        </w:tabs>
        <w:spacing w:after="120"/>
        <w:ind w:left="2268" w:hanging="2268"/>
        <w:jc w:val="both"/>
      </w:pPr>
      <w:r w:rsidRPr="0072428F">
        <w:rPr>
          <w:b/>
          <w:i/>
        </w:rPr>
        <w:t>Materiální zdroje</w:t>
      </w:r>
      <w:r>
        <w:t xml:space="preserve">: </w:t>
      </w:r>
      <w:r>
        <w:tab/>
        <w:t>zabezpečuje jednatel</w:t>
      </w:r>
      <w:r w:rsidRPr="0072428F">
        <w:t xml:space="preserve"> podle technických specifikací uvedených v</w:t>
      </w:r>
      <w:r>
        <w:t>e směrnici Q03</w:t>
      </w:r>
      <w:r w:rsidRPr="0072428F">
        <w:t> </w:t>
      </w:r>
      <w:r w:rsidR="00046CB2">
        <w:t>Údržba vozidel a zařízení</w:t>
      </w:r>
      <w:r w:rsidRPr="0072428F">
        <w:t xml:space="preserve"> a dále požadavků pro zajištění chodu společnosti. Při nákupu nové techniky využívá i nabídek výrobních a obchodních organizací.</w:t>
      </w:r>
    </w:p>
    <w:p w14:paraId="21DB37E1" w14:textId="5125A1B4" w:rsidR="0072428F" w:rsidRPr="0072428F" w:rsidRDefault="0072428F" w:rsidP="0072428F">
      <w:pPr>
        <w:tabs>
          <w:tab w:val="left" w:pos="2268"/>
        </w:tabs>
        <w:spacing w:after="120"/>
        <w:ind w:left="2268" w:hanging="2268"/>
        <w:jc w:val="both"/>
      </w:pPr>
      <w:r w:rsidRPr="0072428F">
        <w:rPr>
          <w:b/>
          <w:i/>
        </w:rPr>
        <w:t>Lidské zdroje</w:t>
      </w:r>
      <w:r w:rsidRPr="0072428F">
        <w:t xml:space="preserve">: </w:t>
      </w:r>
      <w:r>
        <w:tab/>
        <w:t>stanovuje a zabezpečuje jednatel</w:t>
      </w:r>
      <w:r w:rsidRPr="0072428F">
        <w:t xml:space="preserve"> podle organizační struktury a požadavků na kvalifikační skladbu pracovníků, společnost zabezpečuje kvalifikované pracovníky</w:t>
      </w:r>
    </w:p>
    <w:p w14:paraId="71FB8921" w14:textId="79DC2E68" w:rsidR="0072428F" w:rsidRDefault="0072428F" w:rsidP="00A621AD">
      <w:pPr>
        <w:spacing w:after="120"/>
        <w:jc w:val="both"/>
      </w:pPr>
      <w:r>
        <w:t>Jednatel</w:t>
      </w:r>
      <w:r w:rsidRPr="0072428F">
        <w:t xml:space="preserve"> společnosti určuje a poskytuje potřebné zdroje, aby vytvořil podmínky pro udržování a zlepšování </w:t>
      </w:r>
      <w:r w:rsidR="008D61F8">
        <w:t>ISM</w:t>
      </w:r>
      <w:r w:rsidRPr="0072428F">
        <w:t>. Informační systém shromažďování požadavků na zdroje je založen na odpovědnosti za včasné předkládání zdůvodněných požadavků na jednotlivé zdroje. O prioritách přidělení zdrojů podle dosažených ekonomic</w:t>
      </w:r>
      <w:r>
        <w:t>kých výsledků rozhoduje jednatel</w:t>
      </w:r>
      <w:r w:rsidRPr="0072428F">
        <w:t>.</w:t>
      </w:r>
    </w:p>
    <w:p w14:paraId="0EED4B9D" w14:textId="26B54CC6" w:rsidR="00992B30" w:rsidRDefault="00992B30" w:rsidP="00992B30">
      <w:pPr>
        <w:pStyle w:val="2Podkapitola"/>
      </w:pPr>
      <w:bookmarkStart w:id="49" w:name="_Toc96094197"/>
      <w:r>
        <w:t>Lidé</w:t>
      </w:r>
      <w:bookmarkEnd w:id="49"/>
    </w:p>
    <w:p w14:paraId="3E802F2C" w14:textId="77777777" w:rsidR="00360A81" w:rsidRDefault="00360A81" w:rsidP="00360A81"/>
    <w:p w14:paraId="144F0AC5" w14:textId="5ED57897" w:rsidR="00992B30" w:rsidRPr="00360A81" w:rsidRDefault="00992B30" w:rsidP="00360A81">
      <w:r w:rsidRPr="00360A81">
        <w:t>Lidské zdroje stanovuje a zabezpečuje jednatel podle organizační struktury a požadavků na kvalifikační skladbu pracovníků, společnost zabezpečuje kvalifikované pracovníky.</w:t>
      </w:r>
    </w:p>
    <w:p w14:paraId="77F4B70D" w14:textId="77777777" w:rsidR="000A7E27" w:rsidRDefault="000A7E27" w:rsidP="000A7E27">
      <w:pPr>
        <w:spacing w:after="120"/>
        <w:jc w:val="both"/>
      </w:pPr>
    </w:p>
    <w:p w14:paraId="18089E87" w14:textId="1DB65C04" w:rsidR="000A7E27" w:rsidRPr="0072428F" w:rsidRDefault="000A7E27" w:rsidP="000A7E27">
      <w:pPr>
        <w:spacing w:after="120"/>
        <w:jc w:val="both"/>
      </w:pPr>
      <w:r w:rsidRPr="0072428F">
        <w:t xml:space="preserve">Lidské zdroje tvoří samostatnou oblast, v níž </w:t>
      </w:r>
      <w:r>
        <w:t>jednatel</w:t>
      </w:r>
      <w:r w:rsidRPr="0072428F">
        <w:t xml:space="preserve"> na základě oprávněných požadavků od odpovědných vedoucích a při respektování příslušných zákonných norem zajišťuje potřebnou kvalifikaci a výcvik pracovníků, které je činí způsobilými k vykonávání příslušných pracovních funkcí. </w:t>
      </w:r>
    </w:p>
    <w:p w14:paraId="67A5454F" w14:textId="09874FF5" w:rsidR="00265644" w:rsidRPr="0044045B" w:rsidRDefault="003162AD" w:rsidP="00992B30">
      <w:pPr>
        <w:pStyle w:val="2Podkapitola"/>
      </w:pPr>
      <w:bookmarkStart w:id="50" w:name="_Toc301170823"/>
      <w:bookmarkStart w:id="51" w:name="_Toc96094198"/>
      <w:r w:rsidRPr="0044045B">
        <w:t>Infrastruktura</w:t>
      </w:r>
      <w:bookmarkEnd w:id="50"/>
      <w:bookmarkEnd w:id="51"/>
    </w:p>
    <w:p w14:paraId="1F879B03" w14:textId="2BC9DAD0" w:rsidR="00A621AD" w:rsidRDefault="00A621AD" w:rsidP="00A621AD">
      <w:pPr>
        <w:spacing w:after="120"/>
        <w:jc w:val="both"/>
      </w:pPr>
    </w:p>
    <w:p w14:paraId="014BCA80" w14:textId="67FE3D6E" w:rsidR="003162AD" w:rsidRPr="003162AD" w:rsidRDefault="003162AD" w:rsidP="00A621AD">
      <w:pPr>
        <w:spacing w:after="120"/>
        <w:jc w:val="both"/>
      </w:pPr>
      <w:r w:rsidRPr="003162AD">
        <w:t>Společnost je vybavena standardními prostředky pro činnosti související s provozem silniční ná</w:t>
      </w:r>
      <w:r w:rsidR="00A813B6">
        <w:t>kladní dopravy</w:t>
      </w:r>
      <w:r w:rsidRPr="003162AD">
        <w:t>:</w:t>
      </w:r>
    </w:p>
    <w:p w14:paraId="53A44BB1" w14:textId="77777777" w:rsidR="003162AD" w:rsidRPr="003162AD" w:rsidRDefault="003162AD" w:rsidP="00D76B66">
      <w:pPr>
        <w:pStyle w:val="ListParagraph"/>
        <w:numPr>
          <w:ilvl w:val="0"/>
          <w:numId w:val="52"/>
        </w:numPr>
        <w:jc w:val="both"/>
      </w:pPr>
      <w:r w:rsidRPr="003162AD">
        <w:t>prostory, zařízení a vybavení pro dispečink</w:t>
      </w:r>
    </w:p>
    <w:p w14:paraId="60F8B22C" w14:textId="77777777" w:rsidR="003162AD" w:rsidRPr="003162AD" w:rsidRDefault="003162AD" w:rsidP="00D76B66">
      <w:pPr>
        <w:pStyle w:val="ListParagraph"/>
        <w:numPr>
          <w:ilvl w:val="0"/>
          <w:numId w:val="52"/>
        </w:numPr>
        <w:jc w:val="both"/>
      </w:pPr>
      <w:r w:rsidRPr="003162AD">
        <w:t>prostory, zařízení a vybavení pro údržbu dopravní techniky</w:t>
      </w:r>
    </w:p>
    <w:p w14:paraId="3FD8245E" w14:textId="77777777" w:rsidR="003162AD" w:rsidRPr="003162AD" w:rsidRDefault="003162AD" w:rsidP="00D76B66">
      <w:pPr>
        <w:pStyle w:val="ListParagraph"/>
        <w:numPr>
          <w:ilvl w:val="0"/>
          <w:numId w:val="52"/>
        </w:numPr>
        <w:jc w:val="both"/>
      </w:pPr>
      <w:r w:rsidRPr="003162AD">
        <w:t>dopravní technika a její vybavení</w:t>
      </w:r>
    </w:p>
    <w:p w14:paraId="61F7F094" w14:textId="77777777" w:rsidR="003162AD" w:rsidRPr="003162AD" w:rsidRDefault="003162AD" w:rsidP="00D76B66">
      <w:pPr>
        <w:pStyle w:val="ListParagraph"/>
        <w:numPr>
          <w:ilvl w:val="0"/>
          <w:numId w:val="52"/>
        </w:numPr>
        <w:spacing w:after="120"/>
        <w:jc w:val="both"/>
      </w:pPr>
      <w:r w:rsidRPr="003162AD">
        <w:t>komunikační a výpočetní technika a její vybavení</w:t>
      </w:r>
    </w:p>
    <w:p w14:paraId="7FD55413" w14:textId="77777777" w:rsidR="003162AD" w:rsidRPr="003162AD" w:rsidRDefault="003162AD" w:rsidP="00C16D27">
      <w:pPr>
        <w:spacing w:after="240"/>
        <w:ind w:firstLine="227"/>
        <w:jc w:val="both"/>
      </w:pPr>
      <w:r w:rsidRPr="003162AD">
        <w:t xml:space="preserve">Vhodné pracovní vybavení a zařízení zajišťuje </w:t>
      </w:r>
      <w:r w:rsidR="00A813B6">
        <w:t>jednatel</w:t>
      </w:r>
      <w:r w:rsidRPr="003162AD">
        <w:t xml:space="preserve"> na základě požadavků podřízených vedoucích a podle finančních prostředků.</w:t>
      </w:r>
    </w:p>
    <w:p w14:paraId="360755D6" w14:textId="1D530B7C" w:rsidR="003162AD" w:rsidRPr="003162AD" w:rsidRDefault="003162AD" w:rsidP="009B7235">
      <w:pPr>
        <w:spacing w:after="240"/>
        <w:ind w:firstLine="227"/>
        <w:jc w:val="both"/>
      </w:pPr>
      <w:r w:rsidRPr="003162AD">
        <w:t>Za používání a udržování vhodného zařízení pro realizaci dopravy odpovídají příslušní pracovníci a za vozidlo řidič.</w:t>
      </w:r>
      <w:r w:rsidR="00A813B6">
        <w:t xml:space="preserve"> </w:t>
      </w:r>
      <w:r w:rsidR="00495BBD">
        <w:t>Servis vozidel společnosti je zajišťován podle směrnice Q03 Údržba vozidel a zařízení.</w:t>
      </w:r>
      <w:r w:rsidRPr="003162AD">
        <w:t xml:space="preserve"> Služby mytí vozidel jsou nakupovány</w:t>
      </w:r>
      <w:r w:rsidR="00C16D27">
        <w:t>.</w:t>
      </w:r>
    </w:p>
    <w:p w14:paraId="5274D32D" w14:textId="65C8B55B" w:rsidR="003162AD" w:rsidRDefault="003162AD" w:rsidP="00495BBD">
      <w:pPr>
        <w:spacing w:after="120"/>
        <w:ind w:firstLine="227"/>
        <w:jc w:val="both"/>
      </w:pPr>
      <w:r w:rsidRPr="003162AD">
        <w:t>Údržba dopravní techniky je zajišťována dispečerem na základě kilo</w:t>
      </w:r>
      <w:r w:rsidR="00495BBD">
        <w:t>metrického proběhu a termínů vy</w:t>
      </w:r>
      <w:r w:rsidRPr="003162AD">
        <w:t>p</w:t>
      </w:r>
      <w:r w:rsidR="00495BBD">
        <w:t>l</w:t>
      </w:r>
      <w:r w:rsidRPr="003162AD">
        <w:t>ývajících z le</w:t>
      </w:r>
      <w:r w:rsidR="00495BBD">
        <w:t>g</w:t>
      </w:r>
      <w:r w:rsidRPr="003162AD">
        <w:t>islativy. Požadavek na prove</w:t>
      </w:r>
      <w:r w:rsidR="00495BBD">
        <w:t>d</w:t>
      </w:r>
      <w:r w:rsidRPr="003162AD">
        <w:t>ení je zaplánován do plánu přeprav tak aby nedošlo k porušení legislativy (např. přeprava po termínu STK) a porušení požadavků výrobce (včasná výměna oleje). Dispečer objednává servis, řidič zabezpečuje přistavení a převzetí vozidla.</w:t>
      </w:r>
    </w:p>
    <w:p w14:paraId="5FE25413" w14:textId="08C04BF3" w:rsidR="00905AA3" w:rsidRPr="0056470D" w:rsidRDefault="00905AA3" w:rsidP="00495BBD">
      <w:pPr>
        <w:spacing w:after="120"/>
        <w:ind w:firstLine="227"/>
        <w:jc w:val="both"/>
        <w:rPr>
          <w:color w:val="00B050"/>
        </w:rPr>
      </w:pPr>
    </w:p>
    <w:p w14:paraId="29F0561A" w14:textId="67882E94" w:rsidR="00905AA3" w:rsidRPr="0056470D" w:rsidRDefault="00905AA3" w:rsidP="00905AA3">
      <w:pPr>
        <w:pStyle w:val="Default"/>
        <w:ind w:firstLine="227"/>
        <w:rPr>
          <w:rFonts w:ascii="Times New Roman" w:hAnsi="Times New Roman" w:cs="Times New Roman"/>
          <w:color w:val="00B050"/>
          <w:sz w:val="20"/>
          <w:szCs w:val="20"/>
        </w:rPr>
      </w:pPr>
      <w:r w:rsidRPr="0056470D">
        <w:rPr>
          <w:rFonts w:ascii="Times New Roman" w:hAnsi="Times New Roman" w:cs="Times New Roman"/>
          <w:color w:val="00B050"/>
          <w:sz w:val="20"/>
          <w:szCs w:val="20"/>
        </w:rPr>
        <w:t xml:space="preserve">Za zajištění podpůrných služeb (dodávky elektrické energie, topení, přepravní služby, komunikační služby, likvidace odpadů, apod.) odpovídá </w:t>
      </w:r>
      <w:r w:rsidR="00A621AD" w:rsidRPr="0056470D">
        <w:rPr>
          <w:rFonts w:ascii="Times New Roman" w:hAnsi="Times New Roman" w:cs="Times New Roman"/>
          <w:color w:val="00B050"/>
          <w:sz w:val="20"/>
          <w:szCs w:val="20"/>
        </w:rPr>
        <w:t>jednatel</w:t>
      </w:r>
      <w:r w:rsidRPr="0056470D">
        <w:rPr>
          <w:rFonts w:ascii="Times New Roman" w:hAnsi="Times New Roman" w:cs="Times New Roman"/>
          <w:color w:val="00B050"/>
          <w:sz w:val="20"/>
          <w:szCs w:val="20"/>
        </w:rPr>
        <w:t xml:space="preserve">. </w:t>
      </w:r>
    </w:p>
    <w:p w14:paraId="542E6418" w14:textId="2B3EB863" w:rsidR="00905AA3" w:rsidRPr="0056470D" w:rsidRDefault="00905AA3" w:rsidP="00905AA3">
      <w:pPr>
        <w:spacing w:after="120"/>
        <w:ind w:firstLine="227"/>
        <w:jc w:val="both"/>
        <w:rPr>
          <w:color w:val="00B050"/>
        </w:rPr>
      </w:pPr>
      <w:r w:rsidRPr="0056470D">
        <w:rPr>
          <w:color w:val="00B050"/>
        </w:rPr>
        <w:t>Při pořizování investic posuzuje společnost jejich vliv na životní prostředí a pokud možno volí investice s menším negativním environmentálním dopadem. Při údržbě zařízení zvažuje potřebu údržby i z hlediska předcházení znečištění životního prostředí, vlivu na bezpečnost práce, snižování hluku, možnosti havarijních úniků, závadných látek a následné kontaminace životního prostředí. Důvodem k provádění údržby může být zlepšení dopadu zařízení na životní prostředí či bezpečnost práce nebo předcházení poruch v provozu. Při údržbě jsou vždy dodržovány podmínky a postupy, které jsou šetrné k životnímu prostředí a odpovídají podmínkám bezpečnosti práce</w:t>
      </w:r>
    </w:p>
    <w:p w14:paraId="66D6366B" w14:textId="225A3FCE" w:rsidR="00265644" w:rsidRPr="00807DE9" w:rsidRDefault="00992B30" w:rsidP="00992B30">
      <w:pPr>
        <w:pStyle w:val="2Podkapitola"/>
      </w:pPr>
      <w:bookmarkStart w:id="52" w:name="_Toc301170824"/>
      <w:bookmarkStart w:id="53" w:name="_Toc96094199"/>
      <w:r>
        <w:t xml:space="preserve">Prostředí pro fungování procesů, </w:t>
      </w:r>
      <w:r w:rsidR="00495BBD" w:rsidRPr="00807DE9">
        <w:t>Pracovní prostředí</w:t>
      </w:r>
      <w:bookmarkEnd w:id="52"/>
      <w:bookmarkEnd w:id="53"/>
    </w:p>
    <w:p w14:paraId="42F2953E" w14:textId="77777777" w:rsidR="00495BBD" w:rsidRDefault="00495BBD" w:rsidP="00495BBD"/>
    <w:p w14:paraId="6F54345A" w14:textId="77777777" w:rsidR="00495BBD" w:rsidRPr="00495BBD" w:rsidRDefault="00495BBD" w:rsidP="00A621AD">
      <w:r w:rsidRPr="00495BBD">
        <w:t>Společnost definuje lidské a fyzikální faktory pro pracovní prostředí, jako jsou:</w:t>
      </w:r>
    </w:p>
    <w:p w14:paraId="0C694FD1" w14:textId="77777777" w:rsidR="00495BBD" w:rsidRPr="00A621AD" w:rsidRDefault="00495BBD" w:rsidP="00D76B66">
      <w:pPr>
        <w:pStyle w:val="ListParagraph"/>
        <w:numPr>
          <w:ilvl w:val="0"/>
          <w:numId w:val="53"/>
        </w:numPr>
        <w:rPr>
          <w:color w:val="000000" w:themeColor="text1"/>
        </w:rPr>
      </w:pPr>
      <w:r w:rsidRPr="00495BBD">
        <w:t xml:space="preserve">podmínky pro bezpečnost a ochranu </w:t>
      </w:r>
      <w:r w:rsidRPr="00A621AD">
        <w:rPr>
          <w:color w:val="000000" w:themeColor="text1"/>
        </w:rPr>
        <w:t xml:space="preserve">zdraví – viz. </w:t>
      </w:r>
      <w:r w:rsidRPr="00A621AD">
        <w:rPr>
          <w:b/>
          <w:color w:val="000000" w:themeColor="text1"/>
        </w:rPr>
        <w:t>dokumentace oblasti BOZP</w:t>
      </w:r>
    </w:p>
    <w:p w14:paraId="3F27C6CA" w14:textId="77777777" w:rsidR="00495BBD" w:rsidRPr="00495BBD" w:rsidRDefault="00495BBD" w:rsidP="00D76B66">
      <w:pPr>
        <w:pStyle w:val="ListParagraph"/>
        <w:numPr>
          <w:ilvl w:val="0"/>
          <w:numId w:val="53"/>
        </w:numPr>
      </w:pPr>
      <w:r w:rsidRPr="00495BBD">
        <w:t>pracovní metody, technologic</w:t>
      </w:r>
      <w:r w:rsidR="009F75F6">
        <w:t>ké postupy</w:t>
      </w:r>
      <w:r w:rsidR="009B7235">
        <w:t xml:space="preserve"> – viz. </w:t>
      </w:r>
      <w:r w:rsidR="00D44EBF" w:rsidRPr="00A621AD">
        <w:rPr>
          <w:b/>
        </w:rPr>
        <w:t>Q04</w:t>
      </w:r>
      <w:r w:rsidR="009B7235" w:rsidRPr="00A621AD">
        <w:rPr>
          <w:b/>
        </w:rPr>
        <w:t xml:space="preserve"> Pracovní instrukce řidiče</w:t>
      </w:r>
    </w:p>
    <w:p w14:paraId="74020042" w14:textId="77777777" w:rsidR="00495BBD" w:rsidRPr="00495BBD" w:rsidRDefault="00495BBD" w:rsidP="00D76B66">
      <w:pPr>
        <w:pStyle w:val="ListParagraph"/>
        <w:numPr>
          <w:ilvl w:val="0"/>
          <w:numId w:val="53"/>
        </w:numPr>
        <w:spacing w:after="240"/>
      </w:pPr>
      <w:r w:rsidRPr="00495BBD">
        <w:t>pracovní podmínky; z hlediska vhodnosti pracovního prostředí řidičů vedení společnosti při nákupu n</w:t>
      </w:r>
      <w:r w:rsidR="009F75F6">
        <w:t>o</w:t>
      </w:r>
      <w:r w:rsidRPr="00495BBD">
        <w:t>vé techniky vždy v maximálně možné míře zohledňuje lidské potře</w:t>
      </w:r>
      <w:r w:rsidR="009B7235">
        <w:t>by řidičů či jejich požadavky.</w:t>
      </w:r>
    </w:p>
    <w:p w14:paraId="0BD0CBC1" w14:textId="4D511FFF" w:rsidR="00265644" w:rsidRDefault="00495BBD" w:rsidP="00A621AD">
      <w:pPr>
        <w:spacing w:after="120"/>
      </w:pPr>
      <w:r w:rsidRPr="00495BBD">
        <w:t xml:space="preserve">Za zajištění vhodného pracovního prostředí svých podřízených odpovídá </w:t>
      </w:r>
      <w:r w:rsidR="009F75F6">
        <w:t>jednatel</w:t>
      </w:r>
      <w:r w:rsidRPr="00495BBD">
        <w:t>.</w:t>
      </w:r>
    </w:p>
    <w:p w14:paraId="4DF2FA25" w14:textId="57E5E44A" w:rsidR="00692642" w:rsidRPr="0076039F" w:rsidRDefault="00692642" w:rsidP="00692642">
      <w:pPr>
        <w:pStyle w:val="Default"/>
        <w:jc w:val="both"/>
        <w:rPr>
          <w:rFonts w:ascii="Times New Roman" w:hAnsi="Times New Roman" w:cs="Times New Roman"/>
          <w:color w:val="auto"/>
          <w:sz w:val="20"/>
          <w:szCs w:val="20"/>
        </w:rPr>
      </w:pPr>
      <w:r w:rsidRPr="0076039F">
        <w:rPr>
          <w:rFonts w:ascii="Times New Roman" w:hAnsi="Times New Roman" w:cs="Times New Roman"/>
          <w:color w:val="auto"/>
          <w:sz w:val="20"/>
          <w:szCs w:val="20"/>
        </w:rPr>
        <w:t xml:space="preserve">Vedoucí pracovníci zajišťují dodržování zásad bezpečnosti práce a podmínek vhodnosti pracovního prostředí. Podkladem pro řízení pracovních podmínek jsou kritéria stanovená v kategorizaci pracovních pozic a soupis relevantních pracovních rizik. </w:t>
      </w:r>
    </w:p>
    <w:p w14:paraId="2973C71F" w14:textId="77777777" w:rsidR="00A621AD" w:rsidRPr="0076039F" w:rsidRDefault="00A621AD" w:rsidP="00692642">
      <w:pPr>
        <w:pStyle w:val="Default"/>
        <w:jc w:val="both"/>
        <w:rPr>
          <w:rFonts w:ascii="Times New Roman" w:hAnsi="Times New Roman" w:cs="Times New Roman"/>
          <w:color w:val="auto"/>
          <w:sz w:val="20"/>
          <w:szCs w:val="20"/>
        </w:rPr>
      </w:pPr>
    </w:p>
    <w:p w14:paraId="7D734510" w14:textId="59AABABD" w:rsidR="00692642" w:rsidRPr="0076039F" w:rsidRDefault="00692642" w:rsidP="00692642">
      <w:pPr>
        <w:pStyle w:val="Default"/>
        <w:jc w:val="both"/>
        <w:rPr>
          <w:rFonts w:ascii="Times New Roman" w:hAnsi="Times New Roman" w:cs="Times New Roman"/>
          <w:color w:val="auto"/>
          <w:sz w:val="20"/>
          <w:szCs w:val="20"/>
        </w:rPr>
      </w:pPr>
      <w:r w:rsidRPr="0076039F">
        <w:rPr>
          <w:rFonts w:ascii="Times New Roman" w:hAnsi="Times New Roman" w:cs="Times New Roman"/>
          <w:color w:val="auto"/>
          <w:sz w:val="20"/>
          <w:szCs w:val="20"/>
        </w:rPr>
        <w:t xml:space="preserve">Ve společnosti není identifikována žádná riziková práce. Administrativní pracovníci jsou zařazeni v kategorii I. pracovníci na dílně a montážní pracovníci v kategorii II. V souvislosti s plněním právních předpisů zajišťuje </w:t>
      </w:r>
      <w:r w:rsidR="00C32A5E" w:rsidRPr="0076039F">
        <w:rPr>
          <w:rFonts w:ascii="Times New Roman" w:hAnsi="Times New Roman" w:cs="Times New Roman"/>
          <w:color w:val="auto"/>
          <w:sz w:val="20"/>
          <w:szCs w:val="20"/>
        </w:rPr>
        <w:t xml:space="preserve">OZO </w:t>
      </w:r>
      <w:r w:rsidRPr="0076039F">
        <w:rPr>
          <w:rFonts w:ascii="Times New Roman" w:hAnsi="Times New Roman" w:cs="Times New Roman"/>
          <w:color w:val="auto"/>
          <w:sz w:val="20"/>
          <w:szCs w:val="20"/>
        </w:rPr>
        <w:t xml:space="preserve">BOZP školení o bezpečnosti práce, dodržování hygienických předpisů a zásad první pomoci. </w:t>
      </w:r>
    </w:p>
    <w:p w14:paraId="05CAD3A2" w14:textId="77777777" w:rsidR="00A621AD" w:rsidRPr="0076039F" w:rsidRDefault="00A621AD" w:rsidP="00692642">
      <w:pPr>
        <w:pStyle w:val="Default"/>
        <w:jc w:val="both"/>
        <w:rPr>
          <w:rFonts w:ascii="Times New Roman" w:hAnsi="Times New Roman" w:cs="Times New Roman"/>
          <w:color w:val="auto"/>
          <w:sz w:val="20"/>
          <w:szCs w:val="20"/>
        </w:rPr>
      </w:pPr>
    </w:p>
    <w:p w14:paraId="3C455D11" w14:textId="4A2D7F08" w:rsidR="00692642" w:rsidRPr="0076039F" w:rsidRDefault="00692642" w:rsidP="00692642">
      <w:pPr>
        <w:spacing w:after="120"/>
        <w:ind w:firstLine="142"/>
        <w:jc w:val="both"/>
      </w:pPr>
      <w:r w:rsidRPr="0076039F">
        <w:t>Zařízení a prostředky jsou udržovány v pořádku, maximální čistotě a výborném stavu, k potřebám prováděné práce. Při vlastním provádění služeb bere vedení naší společnosti v úvahu také vytvoření vhodného pracovního klimatu pro dodržování hygieny pracovišť, etických zásad, stanovení pravidel vystupování a osobní vzhled pracovníků.</w:t>
      </w:r>
    </w:p>
    <w:p w14:paraId="7F6E6BD9" w14:textId="12FB0130" w:rsidR="001E508E" w:rsidRPr="00807DE9" w:rsidRDefault="001E508E" w:rsidP="00992B30">
      <w:pPr>
        <w:pStyle w:val="2Podkapitola"/>
      </w:pPr>
      <w:bookmarkStart w:id="54" w:name="_Toc301170856"/>
      <w:bookmarkStart w:id="55" w:name="_Toc96094200"/>
      <w:r w:rsidRPr="00807DE9">
        <w:t>Řízení monitorovacích a měřících zařízení</w:t>
      </w:r>
      <w:bookmarkEnd w:id="54"/>
      <w:bookmarkEnd w:id="55"/>
    </w:p>
    <w:p w14:paraId="7CCB4EA4" w14:textId="0FC0074C" w:rsidR="000A7E27" w:rsidRDefault="000A7E27" w:rsidP="000A7E27">
      <w:pPr>
        <w:pStyle w:val="3Podkapitola"/>
      </w:pPr>
      <w:bookmarkStart w:id="56" w:name="_Toc96094201"/>
      <w:r>
        <w:t>Obecně</w:t>
      </w:r>
      <w:bookmarkEnd w:id="56"/>
    </w:p>
    <w:p w14:paraId="3D9BC53B" w14:textId="77777777" w:rsidR="000A7E27" w:rsidRDefault="000A7E27" w:rsidP="00A621AD">
      <w:pPr>
        <w:spacing w:after="120"/>
        <w:jc w:val="both"/>
        <w:rPr>
          <w:color w:val="000000" w:themeColor="text1"/>
        </w:rPr>
      </w:pPr>
    </w:p>
    <w:p w14:paraId="2603480D" w14:textId="4E44B9E1" w:rsidR="001E508E" w:rsidRPr="009D2D81" w:rsidRDefault="001E508E" w:rsidP="00A621AD">
      <w:pPr>
        <w:spacing w:after="120"/>
        <w:jc w:val="both"/>
        <w:rPr>
          <w:color w:val="000000" w:themeColor="text1"/>
        </w:rPr>
      </w:pPr>
      <w:r w:rsidRPr="009D2D81">
        <w:rPr>
          <w:color w:val="000000" w:themeColor="text1"/>
        </w:rPr>
        <w:t xml:space="preserve">Ve společnosti se používají měřidla kategorie Stanovená měřidla, která jsou pravidelně dle příslušné vyhlášky ověřovaná, dále pracovní měřidla a měřidla informativní (orientační). </w:t>
      </w:r>
    </w:p>
    <w:p w14:paraId="66EFF396" w14:textId="77777777" w:rsidR="001E508E" w:rsidRPr="005C285F" w:rsidRDefault="001E508E" w:rsidP="00A621AD">
      <w:pPr>
        <w:spacing w:after="120"/>
        <w:jc w:val="both"/>
      </w:pPr>
      <w:r w:rsidRPr="005C285F">
        <w:t>Řízení monitorovacích a měřících zařízení je v celé společnost</w:t>
      </w:r>
      <w:r>
        <w:t>i</w:t>
      </w:r>
      <w:r w:rsidRPr="005C285F">
        <w:t xml:space="preserve"> řízeno </w:t>
      </w:r>
      <w:r>
        <w:t>vedoucím dílny</w:t>
      </w:r>
      <w:r w:rsidRPr="005C285F">
        <w:t xml:space="preserve">.   </w:t>
      </w:r>
    </w:p>
    <w:p w14:paraId="1E60ABAB" w14:textId="77777777" w:rsidR="001E508E" w:rsidRPr="005C285F" w:rsidRDefault="001E508E" w:rsidP="001E508E">
      <w:pPr>
        <w:jc w:val="both"/>
      </w:pPr>
      <w:r w:rsidRPr="005C285F">
        <w:t>Přitom je ve společnosti zajištěno, že:</w:t>
      </w:r>
    </w:p>
    <w:p w14:paraId="7DA6815B" w14:textId="77777777" w:rsidR="001E508E" w:rsidRPr="005C285F" w:rsidRDefault="001E508E" w:rsidP="0012335F">
      <w:pPr>
        <w:numPr>
          <w:ilvl w:val="0"/>
          <w:numId w:val="14"/>
        </w:numPr>
        <w:jc w:val="both"/>
      </w:pPr>
      <w:r w:rsidRPr="005C285F">
        <w:t>kalibrace a nastavování měřicích a monitorovacích zařízení jsou prováděny ve stanovených intervalech a jsou splněny požadavky návaznosti na přesnější měřidla;</w:t>
      </w:r>
    </w:p>
    <w:p w14:paraId="77BD6FC6" w14:textId="77777777" w:rsidR="001E508E" w:rsidRPr="005C285F" w:rsidRDefault="001E508E" w:rsidP="0012335F">
      <w:pPr>
        <w:numPr>
          <w:ilvl w:val="0"/>
          <w:numId w:val="14"/>
        </w:numPr>
        <w:jc w:val="both"/>
      </w:pPr>
      <w:r w:rsidRPr="005C285F">
        <w:t>jsou používány obvyklé kalibrační značky k prokázání stavu kalibrace a jsou k dispozici protokoly o kalibraci;</w:t>
      </w:r>
    </w:p>
    <w:p w14:paraId="3975F88A" w14:textId="77777777" w:rsidR="001E508E" w:rsidRPr="005C285F" w:rsidRDefault="001E508E" w:rsidP="0012335F">
      <w:pPr>
        <w:numPr>
          <w:ilvl w:val="0"/>
          <w:numId w:val="14"/>
        </w:numPr>
        <w:jc w:val="both"/>
      </w:pPr>
      <w:r w:rsidRPr="005C285F">
        <w:t>kalibrovaná měřící zařízení jsou chráněna před poškozením a znehodnocením kalibračního stavu bezpečným uložením;</w:t>
      </w:r>
    </w:p>
    <w:p w14:paraId="7DCC987A" w14:textId="77777777" w:rsidR="001E508E" w:rsidRPr="005C285F" w:rsidRDefault="001E508E" w:rsidP="0012335F">
      <w:pPr>
        <w:numPr>
          <w:ilvl w:val="0"/>
          <w:numId w:val="14"/>
        </w:numPr>
        <w:jc w:val="both"/>
      </w:pPr>
      <w:r w:rsidRPr="005C285F">
        <w:t>pokud by došlo ke zjištění, že měřicí zařízení je mimo kalibrační stav, je zpětně ověřena platnost předchozích výsledků a kontrol provedených s měřidlem mimo kalibrační stav.</w:t>
      </w:r>
    </w:p>
    <w:p w14:paraId="2D027210" w14:textId="77777777" w:rsidR="001E508E" w:rsidRPr="005C285F" w:rsidRDefault="001E508E" w:rsidP="001E508E">
      <w:pPr>
        <w:spacing w:after="120"/>
        <w:ind w:firstLine="227"/>
        <w:jc w:val="both"/>
      </w:pPr>
    </w:p>
    <w:p w14:paraId="0237490D" w14:textId="4764F597" w:rsidR="000A7E27" w:rsidRDefault="000A7E27" w:rsidP="000A7E27">
      <w:pPr>
        <w:pStyle w:val="3Podkapitola"/>
      </w:pPr>
      <w:bookmarkStart w:id="57" w:name="_Toc96094202"/>
      <w:r>
        <w:t>Návaznost měření</w:t>
      </w:r>
      <w:bookmarkEnd w:id="57"/>
    </w:p>
    <w:p w14:paraId="1B804208" w14:textId="77777777" w:rsidR="000A7E27" w:rsidRDefault="000A7E27" w:rsidP="00A621AD">
      <w:pPr>
        <w:spacing w:after="120"/>
        <w:jc w:val="both"/>
      </w:pPr>
    </w:p>
    <w:p w14:paraId="51DE9F76" w14:textId="072E6FB6" w:rsidR="001E508E" w:rsidRDefault="001E508E" w:rsidP="00A621AD">
      <w:pPr>
        <w:spacing w:after="120"/>
        <w:jc w:val="both"/>
      </w:pPr>
      <w:r>
        <w:lastRenderedPageBreak/>
        <w:t>Záznamy, které se vz</w:t>
      </w:r>
      <w:r w:rsidRPr="005C285F">
        <w:t>tahují k měřidlům ve společnosti</w:t>
      </w:r>
      <w:r>
        <w:t>,</w:t>
      </w:r>
      <w:r w:rsidRPr="005C285F">
        <w:t xml:space="preserve"> jsou udržovány </w:t>
      </w:r>
      <w:r w:rsidR="00692642">
        <w:t>a řízeny</w:t>
      </w:r>
      <w:r w:rsidRPr="005C285F">
        <w:t>.</w:t>
      </w:r>
    </w:p>
    <w:p w14:paraId="5872DD09" w14:textId="49969728" w:rsidR="00953CF8" w:rsidRDefault="00953CF8" w:rsidP="00953CF8">
      <w:pPr>
        <w:spacing w:after="120"/>
        <w:jc w:val="both"/>
      </w:pPr>
    </w:p>
    <w:p w14:paraId="5CCBFD63" w14:textId="1B921126" w:rsidR="00953CF8" w:rsidRPr="0056470D" w:rsidRDefault="00953CF8" w:rsidP="000A7E27">
      <w:pPr>
        <w:pStyle w:val="2Podkapitola"/>
      </w:pPr>
      <w:bookmarkStart w:id="58" w:name="_Toc96094203"/>
      <w:r w:rsidRPr="0056470D">
        <w:t>Znalosti organizace</w:t>
      </w:r>
      <w:bookmarkEnd w:id="58"/>
      <w:r w:rsidRPr="0056470D">
        <w:t xml:space="preserve"> </w:t>
      </w:r>
    </w:p>
    <w:p w14:paraId="18C4A159" w14:textId="77777777" w:rsidR="00953CF8" w:rsidRPr="0056470D" w:rsidRDefault="00953CF8" w:rsidP="00953CF8">
      <w:pPr>
        <w:pStyle w:val="Default"/>
        <w:jc w:val="both"/>
        <w:rPr>
          <w:rFonts w:ascii="Times New Roman" w:hAnsi="Times New Roman" w:cs="Times New Roman"/>
          <w:color w:val="auto"/>
          <w:sz w:val="20"/>
          <w:szCs w:val="20"/>
        </w:rPr>
      </w:pPr>
    </w:p>
    <w:p w14:paraId="4A6E99C4" w14:textId="7D874D47" w:rsidR="00953CF8" w:rsidRPr="0056470D" w:rsidRDefault="00953CF8" w:rsidP="00953CF8">
      <w:pPr>
        <w:pStyle w:val="Default"/>
        <w:jc w:val="both"/>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Vedení společnosti určuje znalosti potřebné pro fungování svých procesů a pro dosahování shody produktů a služeb. Tyto znalosti udržuje a v potřebném rozsahu jsou k dispozici všem zainteresovaným stranám a zaměstnancům. </w:t>
      </w:r>
    </w:p>
    <w:p w14:paraId="4AAC9341" w14:textId="77777777" w:rsidR="00A621AD" w:rsidRPr="0056470D" w:rsidRDefault="00A621AD" w:rsidP="00953CF8">
      <w:pPr>
        <w:pStyle w:val="Default"/>
        <w:jc w:val="both"/>
        <w:rPr>
          <w:rFonts w:ascii="Times New Roman" w:hAnsi="Times New Roman" w:cs="Times New Roman"/>
          <w:color w:val="auto"/>
          <w:sz w:val="20"/>
          <w:szCs w:val="20"/>
        </w:rPr>
      </w:pPr>
    </w:p>
    <w:p w14:paraId="100DC428" w14:textId="77777777" w:rsidR="00953CF8" w:rsidRPr="0056470D" w:rsidRDefault="00953CF8" w:rsidP="00953CF8">
      <w:pPr>
        <w:pStyle w:val="Default"/>
        <w:jc w:val="both"/>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Znalosti společnosti jsou založeny na: </w:t>
      </w:r>
    </w:p>
    <w:p w14:paraId="7B2ADEBC" w14:textId="0B71F728" w:rsidR="00953CF8" w:rsidRPr="0056470D" w:rsidRDefault="00953CF8" w:rsidP="00D76B66">
      <w:pPr>
        <w:pStyle w:val="Default"/>
        <w:numPr>
          <w:ilvl w:val="0"/>
          <w:numId w:val="53"/>
        </w:numPr>
        <w:spacing w:after="4"/>
        <w:jc w:val="both"/>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interních zdrojích: duševní vlastnictví, znalosti získané na základě zkušeností, poučení se z chyb a z úspěšných projektů, shromažďování a sdílení nedokumentovaných znalostí a zkušeností, výsledky zlepšování procesů, produktů a služeb (registr rizik, nápady a podněty zaměstnanců apod.), </w:t>
      </w:r>
    </w:p>
    <w:p w14:paraId="2E23830A" w14:textId="77777777" w:rsidR="00A621AD" w:rsidRPr="0056470D" w:rsidRDefault="00A621AD" w:rsidP="00A621AD">
      <w:pPr>
        <w:pStyle w:val="Default"/>
        <w:spacing w:after="4"/>
        <w:ind w:left="360"/>
        <w:jc w:val="both"/>
        <w:rPr>
          <w:rFonts w:ascii="Times New Roman" w:hAnsi="Times New Roman" w:cs="Times New Roman"/>
          <w:color w:val="auto"/>
          <w:sz w:val="20"/>
          <w:szCs w:val="20"/>
        </w:rPr>
      </w:pPr>
    </w:p>
    <w:p w14:paraId="36AFD8F2" w14:textId="42953BFA" w:rsidR="00953CF8" w:rsidRPr="0056470D" w:rsidRDefault="00953CF8" w:rsidP="00D76B66">
      <w:pPr>
        <w:pStyle w:val="Default"/>
        <w:numPr>
          <w:ilvl w:val="0"/>
          <w:numId w:val="53"/>
        </w:numPr>
        <w:jc w:val="both"/>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externích zdrojích: technické normy, akademické obce, konference, získávání znalostí od zákazníků nebo externích poskytovatelů (hodnocení zákazníky, hodnocení externích poskytovatelů a informace od nich, hodnocení souladu apod.). </w:t>
      </w:r>
    </w:p>
    <w:p w14:paraId="13227F21" w14:textId="77777777" w:rsidR="00953CF8" w:rsidRPr="0056470D" w:rsidRDefault="00953CF8" w:rsidP="00692642">
      <w:pPr>
        <w:pStyle w:val="Default"/>
        <w:jc w:val="both"/>
        <w:rPr>
          <w:rFonts w:ascii="Times New Roman" w:hAnsi="Times New Roman" w:cs="Times New Roman"/>
          <w:color w:val="auto"/>
          <w:sz w:val="20"/>
          <w:szCs w:val="20"/>
        </w:rPr>
      </w:pPr>
    </w:p>
    <w:p w14:paraId="2778EB9B" w14:textId="123BAF94" w:rsidR="005E6303" w:rsidRPr="0056470D" w:rsidRDefault="00953CF8" w:rsidP="00692642">
      <w:pPr>
        <w:pStyle w:val="Default"/>
        <w:jc w:val="both"/>
        <w:rPr>
          <w:rFonts w:ascii="Times New Roman" w:hAnsi="Times New Roman" w:cs="Times New Roman"/>
          <w:color w:val="auto"/>
          <w:sz w:val="20"/>
          <w:szCs w:val="20"/>
        </w:rPr>
      </w:pPr>
      <w:r w:rsidRPr="0056470D">
        <w:rPr>
          <w:rFonts w:ascii="Times New Roman" w:hAnsi="Times New Roman" w:cs="Times New Roman"/>
          <w:color w:val="auto"/>
          <w:sz w:val="20"/>
          <w:szCs w:val="20"/>
        </w:rPr>
        <w:t>Znalosti založené na interních a externích zdrojích se získávají při vykonávaní interních auditů, při hodnocení souladu, při hodnocení spokojenosti zákazníků nebo externích poskytovatelů, na poradách vedení a slouží jako podklad k</w:t>
      </w:r>
      <w:r w:rsidR="00963698" w:rsidRPr="0056470D">
        <w:rPr>
          <w:rFonts w:ascii="Times New Roman" w:hAnsi="Times New Roman" w:cs="Times New Roman"/>
          <w:color w:val="auto"/>
          <w:sz w:val="20"/>
          <w:szCs w:val="20"/>
        </w:rPr>
        <w:t xml:space="preserve"> výroční zprávě.</w:t>
      </w:r>
      <w:r w:rsidR="005E6303" w:rsidRPr="0056470D">
        <w:rPr>
          <w:rFonts w:ascii="Times New Roman" w:hAnsi="Times New Roman" w:cs="Times New Roman"/>
          <w:color w:val="auto"/>
          <w:sz w:val="20"/>
          <w:szCs w:val="20"/>
        </w:rPr>
        <w:t xml:space="preserve"> </w:t>
      </w:r>
      <w:r w:rsidR="00963698" w:rsidRPr="0056470D">
        <w:rPr>
          <w:rFonts w:ascii="Times New Roman" w:hAnsi="Times New Roman" w:cs="Times New Roman"/>
          <w:color w:val="auto"/>
          <w:sz w:val="20"/>
          <w:szCs w:val="20"/>
        </w:rPr>
        <w:t>Znalosti j</w:t>
      </w:r>
      <w:r w:rsidR="005E6303" w:rsidRPr="0056470D">
        <w:rPr>
          <w:rFonts w:ascii="Times New Roman" w:hAnsi="Times New Roman" w:cs="Times New Roman"/>
          <w:color w:val="auto"/>
          <w:sz w:val="20"/>
          <w:szCs w:val="20"/>
        </w:rPr>
        <w:t xml:space="preserve">sou udržovány a k dispozici v zprávách z auditů a v zápisech z porady vedení. </w:t>
      </w:r>
    </w:p>
    <w:p w14:paraId="42B8D8BB" w14:textId="77777777" w:rsidR="00963698" w:rsidRPr="0056470D" w:rsidRDefault="00963698" w:rsidP="00692642">
      <w:pPr>
        <w:pStyle w:val="Default"/>
        <w:jc w:val="both"/>
        <w:rPr>
          <w:rFonts w:ascii="Times New Roman" w:hAnsi="Times New Roman" w:cs="Times New Roman"/>
          <w:color w:val="auto"/>
          <w:sz w:val="20"/>
          <w:szCs w:val="20"/>
        </w:rPr>
      </w:pPr>
    </w:p>
    <w:p w14:paraId="2D73C5D8" w14:textId="0A8971B2" w:rsidR="00953CF8" w:rsidRPr="0056470D" w:rsidRDefault="00963698" w:rsidP="00692642">
      <w:pPr>
        <w:ind w:firstLine="142"/>
        <w:jc w:val="both"/>
      </w:pPr>
      <w:r w:rsidRPr="0056470D">
        <w:t>S</w:t>
      </w:r>
      <w:r w:rsidR="005E6303" w:rsidRPr="0056470D">
        <w:t>polečnost tímto řeší měnící se potřeby a trendy a určuje získávání veškerých nezbytných znalostí a požadovaných aktualizací nebo jak k nim zajistit přístup.</w:t>
      </w:r>
    </w:p>
    <w:p w14:paraId="3131C129" w14:textId="77777777" w:rsidR="00953CF8" w:rsidRPr="005E6303" w:rsidRDefault="00953CF8" w:rsidP="00953CF8">
      <w:pPr>
        <w:spacing w:after="120"/>
        <w:jc w:val="both"/>
      </w:pPr>
    </w:p>
    <w:p w14:paraId="30533B43" w14:textId="1A1E99E8" w:rsidR="001E508E" w:rsidRPr="00807DE9" w:rsidRDefault="000A7E27" w:rsidP="000A7E27">
      <w:pPr>
        <w:pStyle w:val="1Podkapitola"/>
        <w:ind w:hanging="574"/>
      </w:pPr>
      <w:bookmarkStart w:id="59" w:name="_Toc96094204"/>
      <w:r>
        <w:t>Kompetence</w:t>
      </w:r>
      <w:bookmarkEnd w:id="59"/>
    </w:p>
    <w:p w14:paraId="0B25E0FC" w14:textId="10DFCE12" w:rsidR="001E508E" w:rsidRDefault="001E508E" w:rsidP="000A7E27">
      <w:pPr>
        <w:pStyle w:val="2Podkapitola"/>
      </w:pPr>
      <w:bookmarkStart w:id="60" w:name="_Toc301170822"/>
      <w:bookmarkStart w:id="61" w:name="_Toc96094205"/>
      <w:r>
        <w:t>Odborná způsobilost, vědomí závažnosti a výcvik</w:t>
      </w:r>
      <w:bookmarkEnd w:id="60"/>
      <w:bookmarkEnd w:id="61"/>
    </w:p>
    <w:p w14:paraId="4734EA81" w14:textId="77777777" w:rsidR="001E508E" w:rsidRDefault="001E508E" w:rsidP="001E508E">
      <w:pPr>
        <w:jc w:val="both"/>
      </w:pPr>
    </w:p>
    <w:p w14:paraId="5415313A" w14:textId="77777777" w:rsidR="001E508E" w:rsidRPr="003537E7" w:rsidRDefault="001E508E" w:rsidP="00963698">
      <w:pPr>
        <w:spacing w:after="240"/>
        <w:jc w:val="both"/>
        <w:rPr>
          <w:color w:val="000000" w:themeColor="text1"/>
          <w:spacing w:val="-2"/>
        </w:rPr>
      </w:pPr>
      <w:r>
        <w:rPr>
          <w:color w:val="000000" w:themeColor="text1"/>
          <w:spacing w:val="-2"/>
        </w:rPr>
        <w:t>Minimální k</w:t>
      </w:r>
      <w:r w:rsidRPr="003537E7">
        <w:rPr>
          <w:color w:val="000000" w:themeColor="text1"/>
          <w:spacing w:val="-2"/>
        </w:rPr>
        <w:t>valifikační požadavky a požadavky na odbornou způsobilost</w:t>
      </w:r>
      <w:r>
        <w:rPr>
          <w:color w:val="000000" w:themeColor="text1"/>
          <w:spacing w:val="-2"/>
        </w:rPr>
        <w:t xml:space="preserve"> nebo i jiné požadavky</w:t>
      </w:r>
      <w:r w:rsidRPr="003537E7">
        <w:rPr>
          <w:color w:val="000000" w:themeColor="text1"/>
          <w:spacing w:val="-2"/>
        </w:rPr>
        <w:t xml:space="preserve"> jsou </w:t>
      </w:r>
      <w:r>
        <w:rPr>
          <w:color w:val="000000" w:themeColor="text1"/>
          <w:spacing w:val="-2"/>
        </w:rPr>
        <w:t xml:space="preserve">stanoveny a </w:t>
      </w:r>
      <w:r w:rsidRPr="003537E7">
        <w:rPr>
          <w:color w:val="000000" w:themeColor="text1"/>
          <w:spacing w:val="-2"/>
        </w:rPr>
        <w:t>dokumentovány v </w:t>
      </w:r>
      <w:r w:rsidRPr="003537E7">
        <w:rPr>
          <w:b/>
          <w:color w:val="000000" w:themeColor="text1"/>
          <w:spacing w:val="-2"/>
        </w:rPr>
        <w:t>Popisech pracovních funkcí</w:t>
      </w:r>
      <w:r w:rsidRPr="003537E7">
        <w:rPr>
          <w:color w:val="000000" w:themeColor="text1"/>
          <w:spacing w:val="-2"/>
        </w:rPr>
        <w:t>.</w:t>
      </w:r>
    </w:p>
    <w:p w14:paraId="4C0E5A28" w14:textId="77777777" w:rsidR="001E508E" w:rsidRPr="003537E7" w:rsidRDefault="001E508E" w:rsidP="00963698">
      <w:pPr>
        <w:jc w:val="both"/>
        <w:rPr>
          <w:color w:val="000000" w:themeColor="text1"/>
          <w:spacing w:val="-2"/>
        </w:rPr>
      </w:pPr>
      <w:r w:rsidRPr="003537E7">
        <w:rPr>
          <w:color w:val="000000" w:themeColor="text1"/>
          <w:spacing w:val="-2"/>
        </w:rPr>
        <w:t>Vzdělávání pracovníků a udržení kvalifikace:</w:t>
      </w:r>
    </w:p>
    <w:p w14:paraId="5DA5936F" w14:textId="2E580691" w:rsidR="001E508E" w:rsidRPr="003537E7" w:rsidRDefault="001E508E" w:rsidP="00963698">
      <w:pPr>
        <w:jc w:val="both"/>
        <w:rPr>
          <w:color w:val="000000" w:themeColor="text1"/>
          <w:spacing w:val="-2"/>
        </w:rPr>
      </w:pPr>
      <w:r w:rsidRPr="003537E7">
        <w:rPr>
          <w:b/>
          <w:color w:val="000000" w:themeColor="text1"/>
          <w:spacing w:val="-2"/>
        </w:rPr>
        <w:t>Plán školení</w:t>
      </w:r>
      <w:r w:rsidRPr="003537E7">
        <w:rPr>
          <w:color w:val="000000" w:themeColor="text1"/>
          <w:spacing w:val="-2"/>
        </w:rPr>
        <w:t xml:space="preserve"> </w:t>
      </w:r>
      <w:r w:rsidR="00963698">
        <w:rPr>
          <w:color w:val="000000" w:themeColor="text1"/>
          <w:spacing w:val="-2"/>
        </w:rPr>
        <w:t>určuje</w:t>
      </w:r>
      <w:r w:rsidRPr="003537E7">
        <w:rPr>
          <w:color w:val="000000" w:themeColor="text1"/>
          <w:spacing w:val="-2"/>
        </w:rPr>
        <w:t xml:space="preserve"> na základě legislativních požadavků, požadavků zákazníků, politiky a cílů </w:t>
      </w:r>
      <w:r w:rsidRPr="00963698">
        <w:rPr>
          <w:color w:val="000000" w:themeColor="text1"/>
          <w:spacing w:val="-2"/>
        </w:rPr>
        <w:t>jednatel společnosti</w:t>
      </w:r>
      <w:r w:rsidRPr="003537E7">
        <w:rPr>
          <w:color w:val="000000" w:themeColor="text1"/>
          <w:spacing w:val="-2"/>
        </w:rPr>
        <w:t>. Plán školení je výstupem z</w:t>
      </w:r>
      <w:r>
        <w:rPr>
          <w:color w:val="000000" w:themeColor="text1"/>
          <w:spacing w:val="-2"/>
        </w:rPr>
        <w:t xml:space="preserve"> výroční zprávy </w:t>
      </w:r>
      <w:r w:rsidRPr="003537E7">
        <w:rPr>
          <w:color w:val="000000" w:themeColor="text1"/>
          <w:spacing w:val="-2"/>
        </w:rPr>
        <w:t>(požadavky na zdroje).</w:t>
      </w:r>
    </w:p>
    <w:p w14:paraId="667011D2" w14:textId="77777777" w:rsidR="00D70678" w:rsidRPr="0056470D" w:rsidRDefault="00D70678" w:rsidP="00963698">
      <w:pPr>
        <w:pStyle w:val="Default"/>
        <w:rPr>
          <w:color w:val="auto"/>
        </w:rPr>
      </w:pPr>
    </w:p>
    <w:p w14:paraId="7468966E" w14:textId="389B8BDC" w:rsidR="00D70678" w:rsidRPr="0056470D" w:rsidRDefault="00D70678" w:rsidP="0012335F">
      <w:pPr>
        <w:pStyle w:val="Default"/>
        <w:spacing w:after="4"/>
        <w:jc w:val="both"/>
        <w:rPr>
          <w:rFonts w:ascii="Times New Roman" w:hAnsi="Times New Roman" w:cs="Times New Roman"/>
          <w:color w:val="auto"/>
          <w:sz w:val="20"/>
          <w:szCs w:val="20"/>
        </w:rPr>
      </w:pPr>
      <w:r w:rsidRPr="0056470D">
        <w:rPr>
          <w:rFonts w:ascii="Times New Roman" w:hAnsi="Times New Roman" w:cs="Times New Roman"/>
          <w:b/>
          <w:bCs/>
          <w:color w:val="auto"/>
          <w:sz w:val="20"/>
          <w:szCs w:val="20"/>
        </w:rPr>
        <w:t>plán školení</w:t>
      </w:r>
      <w:r w:rsidRPr="0056470D">
        <w:rPr>
          <w:rFonts w:ascii="Times New Roman" w:hAnsi="Times New Roman" w:cs="Times New Roman"/>
          <w:color w:val="auto"/>
          <w:sz w:val="20"/>
          <w:szCs w:val="20"/>
        </w:rPr>
        <w:t xml:space="preserve">: </w:t>
      </w:r>
      <w:r w:rsidR="00963698" w:rsidRPr="0056470D">
        <w:rPr>
          <w:rFonts w:ascii="Times New Roman" w:hAnsi="Times New Roman" w:cs="Times New Roman"/>
          <w:color w:val="auto"/>
          <w:sz w:val="20"/>
          <w:szCs w:val="20"/>
        </w:rPr>
        <w:t>ředitel</w:t>
      </w:r>
      <w:r w:rsidRPr="0056470D">
        <w:rPr>
          <w:rFonts w:ascii="Times New Roman" w:hAnsi="Times New Roman" w:cs="Times New Roman"/>
          <w:color w:val="auto"/>
          <w:sz w:val="20"/>
          <w:szCs w:val="20"/>
        </w:rPr>
        <w:t xml:space="preserve"> provádí kontrolu realizace školení, sleduje termíny platnosti absolvovaného výcviku; závěry z této činnosti pak promítne do plánu školení na následující období </w:t>
      </w:r>
    </w:p>
    <w:p w14:paraId="42514D8A" w14:textId="77777777" w:rsidR="0012335F" w:rsidRPr="0056470D" w:rsidRDefault="0012335F" w:rsidP="0012335F">
      <w:pPr>
        <w:pStyle w:val="Default"/>
        <w:spacing w:after="4"/>
        <w:jc w:val="both"/>
        <w:rPr>
          <w:rFonts w:ascii="Times New Roman" w:hAnsi="Times New Roman" w:cs="Times New Roman"/>
          <w:color w:val="auto"/>
          <w:sz w:val="20"/>
          <w:szCs w:val="20"/>
        </w:rPr>
      </w:pPr>
    </w:p>
    <w:p w14:paraId="6B5FDE70" w14:textId="7C5CC971" w:rsidR="00D70678" w:rsidRPr="0056470D" w:rsidRDefault="00D70678" w:rsidP="0012335F">
      <w:pPr>
        <w:pStyle w:val="Default"/>
        <w:spacing w:after="4"/>
        <w:jc w:val="both"/>
        <w:rPr>
          <w:rFonts w:ascii="Times New Roman" w:hAnsi="Times New Roman" w:cs="Times New Roman"/>
          <w:color w:val="auto"/>
          <w:sz w:val="20"/>
          <w:szCs w:val="20"/>
        </w:rPr>
      </w:pPr>
      <w:r w:rsidRPr="0056470D">
        <w:rPr>
          <w:rFonts w:ascii="Times New Roman" w:hAnsi="Times New Roman" w:cs="Times New Roman"/>
          <w:b/>
          <w:bCs/>
          <w:color w:val="auto"/>
          <w:sz w:val="20"/>
          <w:szCs w:val="20"/>
        </w:rPr>
        <w:t xml:space="preserve">společná školení: </w:t>
      </w:r>
      <w:r w:rsidRPr="0056470D">
        <w:rPr>
          <w:rFonts w:ascii="Times New Roman" w:hAnsi="Times New Roman" w:cs="Times New Roman"/>
          <w:color w:val="auto"/>
          <w:sz w:val="20"/>
          <w:szCs w:val="20"/>
        </w:rPr>
        <w:t xml:space="preserve">společná školení se realizují za účasti všech pracovníků; na těchto školeních jsou doplňovány znalosti z obecně závazných předpisů zejména bezpečnost práce, požární ochrana, management systém, právních předpisů dotýkajících se aktivit naší společnosti a další odborná školení, která absolvují vybraní pracovníci  (např. školení řidičů apod.) </w:t>
      </w:r>
    </w:p>
    <w:p w14:paraId="1574CE41" w14:textId="32081086" w:rsidR="00D70678" w:rsidRPr="0056470D" w:rsidRDefault="00D70678" w:rsidP="0012335F">
      <w:pPr>
        <w:pStyle w:val="Default"/>
        <w:jc w:val="both"/>
        <w:rPr>
          <w:rFonts w:ascii="Times New Roman" w:hAnsi="Times New Roman" w:cs="Times New Roman"/>
          <w:color w:val="auto"/>
          <w:sz w:val="20"/>
          <w:szCs w:val="20"/>
        </w:rPr>
      </w:pPr>
      <w:r w:rsidRPr="0056470D">
        <w:rPr>
          <w:rFonts w:ascii="Times New Roman" w:hAnsi="Times New Roman" w:cs="Times New Roman"/>
          <w:b/>
          <w:bCs/>
          <w:color w:val="auto"/>
          <w:sz w:val="20"/>
          <w:szCs w:val="20"/>
        </w:rPr>
        <w:t>záznam o výcviku a ostatní záznamy pracovníků</w:t>
      </w:r>
      <w:r w:rsidRPr="0056470D">
        <w:rPr>
          <w:rFonts w:ascii="Times New Roman" w:hAnsi="Times New Roman" w:cs="Times New Roman"/>
          <w:color w:val="auto"/>
          <w:sz w:val="20"/>
          <w:szCs w:val="20"/>
        </w:rPr>
        <w:t>: u společných či skupinových školení je záznamem o školení osnova školení spolu s prezenční listinou ze školení; u individuálních školení se osvědčení o absolvování školení (či jejich kopie) ukládají do osobních složek jednotlivých pracovníků, kam se ukládají i ostatní záznamy a dokumenty o pracovnících</w:t>
      </w:r>
    </w:p>
    <w:p w14:paraId="7A6EAA96" w14:textId="77777777" w:rsidR="007669F6" w:rsidRPr="00D70678" w:rsidRDefault="007669F6" w:rsidP="0012335F">
      <w:pPr>
        <w:pStyle w:val="Default"/>
        <w:jc w:val="both"/>
        <w:rPr>
          <w:rFonts w:ascii="Times New Roman" w:hAnsi="Times New Roman" w:cs="Times New Roman"/>
          <w:color w:val="B2A1C7" w:themeColor="accent4" w:themeTint="99"/>
          <w:sz w:val="20"/>
          <w:szCs w:val="20"/>
        </w:rPr>
      </w:pPr>
    </w:p>
    <w:p w14:paraId="04758ABE" w14:textId="58F460D0" w:rsidR="00461483" w:rsidRDefault="00461483" w:rsidP="000A7E27">
      <w:pPr>
        <w:pStyle w:val="1Podkapitola"/>
        <w:ind w:hanging="574"/>
      </w:pPr>
      <w:bookmarkStart w:id="62" w:name="_Toc96094206"/>
      <w:r w:rsidRPr="00461483">
        <w:t>Povědomí</w:t>
      </w:r>
      <w:bookmarkStart w:id="63" w:name="_Toc301170813"/>
      <w:bookmarkEnd w:id="62"/>
    </w:p>
    <w:p w14:paraId="39D93252" w14:textId="77777777" w:rsidR="00461483" w:rsidRPr="00461483" w:rsidRDefault="00461483" w:rsidP="00461483">
      <w:pPr>
        <w:pStyle w:val="ListParagraph"/>
        <w:ind w:left="360"/>
      </w:pPr>
    </w:p>
    <w:p w14:paraId="6CDF6AE9" w14:textId="0B702C51" w:rsidR="00461483" w:rsidRPr="0056470D" w:rsidRDefault="00461483" w:rsidP="00461483">
      <w:pPr>
        <w:pStyle w:val="Default"/>
        <w:rPr>
          <w:rFonts w:ascii="Times New Roman" w:hAnsi="Times New Roman" w:cs="Times New Roman"/>
          <w:color w:val="auto"/>
          <w:sz w:val="20"/>
          <w:szCs w:val="20"/>
        </w:rPr>
      </w:pPr>
      <w:r w:rsidRPr="0056470D">
        <w:rPr>
          <w:rFonts w:ascii="Times New Roman" w:hAnsi="Times New Roman" w:cs="Times New Roman"/>
          <w:color w:val="auto"/>
          <w:sz w:val="20"/>
          <w:szCs w:val="20"/>
        </w:rPr>
        <w:t>Jednatel</w:t>
      </w:r>
      <w:r w:rsidR="00F30C76" w:rsidRPr="0056470D">
        <w:rPr>
          <w:rFonts w:ascii="Times New Roman" w:hAnsi="Times New Roman" w:cs="Times New Roman"/>
          <w:color w:val="auto"/>
          <w:sz w:val="20"/>
          <w:szCs w:val="20"/>
        </w:rPr>
        <w:t xml:space="preserve"> </w:t>
      </w:r>
      <w:r w:rsidR="007669F6" w:rsidRPr="0056470D">
        <w:rPr>
          <w:rFonts w:ascii="Times New Roman" w:hAnsi="Times New Roman" w:cs="Times New Roman"/>
          <w:color w:val="auto"/>
          <w:sz w:val="20"/>
          <w:szCs w:val="20"/>
        </w:rPr>
        <w:t>v</w:t>
      </w:r>
      <w:r w:rsidR="0012335F" w:rsidRPr="0056470D">
        <w:rPr>
          <w:rFonts w:ascii="Times New Roman" w:hAnsi="Times New Roman" w:cs="Times New Roman"/>
          <w:color w:val="auto"/>
          <w:sz w:val="20"/>
          <w:szCs w:val="20"/>
        </w:rPr>
        <w:t> </w:t>
      </w:r>
      <w:r w:rsidR="007669F6" w:rsidRPr="0056470D">
        <w:rPr>
          <w:rFonts w:ascii="Times New Roman" w:hAnsi="Times New Roman" w:cs="Times New Roman"/>
          <w:color w:val="auto"/>
          <w:sz w:val="20"/>
          <w:szCs w:val="20"/>
        </w:rPr>
        <w:t>součinnosti</w:t>
      </w:r>
      <w:r w:rsidR="0012335F" w:rsidRPr="0056470D">
        <w:rPr>
          <w:rFonts w:ascii="Times New Roman" w:hAnsi="Times New Roman" w:cs="Times New Roman"/>
          <w:color w:val="auto"/>
          <w:sz w:val="20"/>
          <w:szCs w:val="20"/>
        </w:rPr>
        <w:t xml:space="preserve"> s</w:t>
      </w:r>
      <w:r w:rsidR="007669F6" w:rsidRPr="0056470D">
        <w:rPr>
          <w:rFonts w:ascii="Times New Roman" w:hAnsi="Times New Roman" w:cs="Times New Roman"/>
          <w:color w:val="auto"/>
          <w:sz w:val="20"/>
          <w:szCs w:val="20"/>
        </w:rPr>
        <w:t xml:space="preserve"> PIS a PEMS</w:t>
      </w:r>
      <w:r w:rsidR="00F30C76" w:rsidRPr="0056470D">
        <w:rPr>
          <w:rFonts w:ascii="Times New Roman" w:hAnsi="Times New Roman" w:cs="Times New Roman"/>
          <w:color w:val="auto"/>
          <w:sz w:val="20"/>
          <w:szCs w:val="20"/>
        </w:rPr>
        <w:t xml:space="preserve"> </w:t>
      </w:r>
      <w:r w:rsidRPr="0056470D">
        <w:rPr>
          <w:rFonts w:ascii="Times New Roman" w:hAnsi="Times New Roman" w:cs="Times New Roman"/>
          <w:color w:val="auto"/>
          <w:sz w:val="20"/>
          <w:szCs w:val="20"/>
        </w:rPr>
        <w:t xml:space="preserve">poučí osoby, které pracují pro společnost nebo s jejího pověření o: </w:t>
      </w:r>
    </w:p>
    <w:p w14:paraId="52156401" w14:textId="4FB7080D" w:rsidR="00461483" w:rsidRPr="0056470D" w:rsidRDefault="00461483" w:rsidP="00D76B66">
      <w:pPr>
        <w:pStyle w:val="Default"/>
        <w:numPr>
          <w:ilvl w:val="0"/>
          <w:numId w:val="54"/>
        </w:numPr>
        <w:rPr>
          <w:rFonts w:ascii="Times New Roman" w:hAnsi="Times New Roman" w:cs="Times New Roman"/>
          <w:color w:val="auto"/>
          <w:sz w:val="20"/>
          <w:szCs w:val="20"/>
        </w:rPr>
      </w:pPr>
      <w:r w:rsidRPr="0056470D">
        <w:rPr>
          <w:rFonts w:ascii="Times New Roman" w:hAnsi="Times New Roman" w:cs="Times New Roman"/>
          <w:color w:val="auto"/>
          <w:sz w:val="20"/>
          <w:szCs w:val="20"/>
        </w:rPr>
        <w:lastRenderedPageBreak/>
        <w:t xml:space="preserve">důležitosti shody s politikou kvality a politikou environmentu a BOZP, s postupy a požadavky IS; </w:t>
      </w:r>
    </w:p>
    <w:p w14:paraId="19AA61D8" w14:textId="7AE1FF53" w:rsidR="00461483" w:rsidRPr="0056470D" w:rsidRDefault="00461483" w:rsidP="00D76B66">
      <w:pPr>
        <w:pStyle w:val="Default"/>
        <w:numPr>
          <w:ilvl w:val="0"/>
          <w:numId w:val="54"/>
        </w:numPr>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relevantních cílech kvality, environmentu a BOZP; </w:t>
      </w:r>
    </w:p>
    <w:p w14:paraId="38784907" w14:textId="4B0D1C1F" w:rsidR="00461483" w:rsidRPr="0056470D" w:rsidRDefault="00461483" w:rsidP="00D76B66">
      <w:pPr>
        <w:pStyle w:val="Default"/>
        <w:numPr>
          <w:ilvl w:val="0"/>
          <w:numId w:val="54"/>
        </w:numPr>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významných environmentálních aspektech a s tím souvisejících skutečných nebo potencionálních dopadech spojených s jejich prací, a o environmentálních přínosech zlepšené osobní výkonnosti, </w:t>
      </w:r>
    </w:p>
    <w:p w14:paraId="799655CD" w14:textId="50FCAC99" w:rsidR="00461483" w:rsidRPr="0056470D" w:rsidRDefault="00461483" w:rsidP="00D76B66">
      <w:pPr>
        <w:pStyle w:val="Default"/>
        <w:numPr>
          <w:ilvl w:val="0"/>
          <w:numId w:val="54"/>
        </w:numPr>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jejich úlohách a odpovědnosti za dosažení shody s požadavky IS; </w:t>
      </w:r>
    </w:p>
    <w:p w14:paraId="17668586" w14:textId="08765389" w:rsidR="00461483" w:rsidRPr="0056470D" w:rsidRDefault="00461483" w:rsidP="00D76B66">
      <w:pPr>
        <w:pStyle w:val="Default"/>
        <w:numPr>
          <w:ilvl w:val="0"/>
          <w:numId w:val="54"/>
        </w:numPr>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potencionálních následcích nedodržení stanovených provozních postupů a dodržování BOZP </w:t>
      </w:r>
    </w:p>
    <w:p w14:paraId="531D1675" w14:textId="3E6F5C1A" w:rsidR="00461483" w:rsidRPr="0056470D" w:rsidRDefault="00461483" w:rsidP="00D76B66">
      <w:pPr>
        <w:pStyle w:val="Default"/>
        <w:numPr>
          <w:ilvl w:val="0"/>
          <w:numId w:val="54"/>
        </w:numPr>
        <w:spacing w:after="12"/>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přínosu pracovníka k efektivnosti systému řízení BOZP (včetně přínosu zlepšeného výkonu BOZP), </w:t>
      </w:r>
    </w:p>
    <w:p w14:paraId="1DF369DC" w14:textId="512D272A" w:rsidR="00461483" w:rsidRPr="0056470D" w:rsidRDefault="00461483" w:rsidP="00D76B66">
      <w:pPr>
        <w:pStyle w:val="Default"/>
        <w:numPr>
          <w:ilvl w:val="0"/>
          <w:numId w:val="54"/>
        </w:numPr>
        <w:spacing w:after="12"/>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důsledcích nesplnění požadavků systému BOZP, </w:t>
      </w:r>
    </w:p>
    <w:p w14:paraId="1E30F138" w14:textId="4C44484E" w:rsidR="00461483" w:rsidRPr="0056470D" w:rsidRDefault="00461483" w:rsidP="00D76B66">
      <w:pPr>
        <w:pStyle w:val="Default"/>
        <w:numPr>
          <w:ilvl w:val="0"/>
          <w:numId w:val="54"/>
        </w:numPr>
        <w:spacing w:after="12"/>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incidentech (a výsledcích jejich vyšetřování) </w:t>
      </w:r>
    </w:p>
    <w:p w14:paraId="56A2B215" w14:textId="7296AE33" w:rsidR="00461483" w:rsidRPr="0056470D" w:rsidRDefault="00461483" w:rsidP="00D76B66">
      <w:pPr>
        <w:pStyle w:val="Default"/>
        <w:numPr>
          <w:ilvl w:val="0"/>
          <w:numId w:val="54"/>
        </w:numPr>
        <w:spacing w:after="12"/>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zjištěných rizicích a určených korekčních opatřeních, </w:t>
      </w:r>
    </w:p>
    <w:p w14:paraId="3A96A712" w14:textId="19A5E0E0" w:rsidR="00461483" w:rsidRPr="0056470D" w:rsidRDefault="00461483" w:rsidP="00D76B66">
      <w:pPr>
        <w:pStyle w:val="Default"/>
        <w:numPr>
          <w:ilvl w:val="0"/>
          <w:numId w:val="54"/>
        </w:numPr>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možnosti pracovníků vyhnout se nebezpečí ohrožení jejich zdraví při výkonu práce. </w:t>
      </w:r>
    </w:p>
    <w:p w14:paraId="40943668" w14:textId="77777777" w:rsidR="00461483" w:rsidRPr="0056470D" w:rsidRDefault="00461483" w:rsidP="00461483">
      <w:pPr>
        <w:pStyle w:val="Default"/>
        <w:rPr>
          <w:rFonts w:ascii="Times New Roman" w:hAnsi="Times New Roman" w:cs="Times New Roman"/>
          <w:color w:val="auto"/>
          <w:sz w:val="20"/>
          <w:szCs w:val="20"/>
        </w:rPr>
      </w:pPr>
    </w:p>
    <w:p w14:paraId="28DD23EF" w14:textId="77777777" w:rsidR="00461483" w:rsidRPr="0056470D" w:rsidRDefault="00461483" w:rsidP="0012335F">
      <w:pPr>
        <w:pStyle w:val="Default"/>
        <w:jc w:val="both"/>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Požadavky se vztahují i na pracovníky externích organizací působících u organizace (v areálu, v objektech), a to v odpovídajícím rozsahu (dle prováděné činnosti nebo charakteristik pracoviště). </w:t>
      </w:r>
    </w:p>
    <w:p w14:paraId="16EE9292" w14:textId="77777777" w:rsidR="0012335F" w:rsidRPr="0056470D" w:rsidRDefault="0012335F" w:rsidP="0012335F">
      <w:pPr>
        <w:pStyle w:val="Default"/>
        <w:jc w:val="both"/>
        <w:rPr>
          <w:rFonts w:ascii="Times New Roman" w:hAnsi="Times New Roman" w:cs="Times New Roman"/>
          <w:color w:val="auto"/>
          <w:sz w:val="20"/>
          <w:szCs w:val="20"/>
        </w:rPr>
      </w:pPr>
    </w:p>
    <w:p w14:paraId="4EC0DF1D" w14:textId="35633800" w:rsidR="00461483" w:rsidRPr="0056470D" w:rsidRDefault="00461483" w:rsidP="0012335F">
      <w:pPr>
        <w:pStyle w:val="Default"/>
        <w:jc w:val="both"/>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Průkaznost těchto požadavků a jejich naplnění je dána profilem funkce pro jednotlivé pracovní pozice, pracovní smlouvou a platnými osvědčeními o kvalifikaci, dosažené praxi a vzdělání. Dokumentované informace udržuje v osobních </w:t>
      </w:r>
      <w:r w:rsidR="004A6916">
        <w:rPr>
          <w:rFonts w:ascii="Times New Roman" w:hAnsi="Times New Roman" w:cs="Times New Roman"/>
          <w:color w:val="auto"/>
          <w:sz w:val="20"/>
          <w:szCs w:val="20"/>
        </w:rPr>
        <w:t>složkách</w:t>
      </w:r>
      <w:r w:rsidRPr="0056470D">
        <w:rPr>
          <w:rFonts w:ascii="Times New Roman" w:hAnsi="Times New Roman" w:cs="Times New Roman"/>
          <w:color w:val="auto"/>
          <w:sz w:val="20"/>
          <w:szCs w:val="20"/>
        </w:rPr>
        <w:t xml:space="preserve"> pracovník zajišťující personální</w:t>
      </w:r>
      <w:r w:rsidR="004A6916">
        <w:rPr>
          <w:rFonts w:ascii="Times New Roman" w:hAnsi="Times New Roman" w:cs="Times New Roman"/>
          <w:color w:val="auto"/>
          <w:sz w:val="20"/>
          <w:szCs w:val="20"/>
        </w:rPr>
        <w:t xml:space="preserve"> </w:t>
      </w:r>
      <w:r w:rsidRPr="0056470D">
        <w:rPr>
          <w:rFonts w:ascii="Times New Roman" w:hAnsi="Times New Roman" w:cs="Times New Roman"/>
          <w:color w:val="auto"/>
          <w:sz w:val="20"/>
          <w:szCs w:val="20"/>
        </w:rPr>
        <w:t xml:space="preserve">agendu. </w:t>
      </w:r>
    </w:p>
    <w:p w14:paraId="7C206927" w14:textId="395629FC" w:rsidR="00A92DFA" w:rsidRPr="0056470D" w:rsidRDefault="000A7E27" w:rsidP="000A7E27">
      <w:pPr>
        <w:pStyle w:val="1Podkapitola"/>
        <w:ind w:hanging="574"/>
      </w:pPr>
      <w:bookmarkStart w:id="64" w:name="_Toc96094207"/>
      <w:r>
        <w:t>Komunikace (i</w:t>
      </w:r>
      <w:r w:rsidR="00A92DFA" w:rsidRPr="0056470D">
        <w:t>nterní a externí</w:t>
      </w:r>
      <w:bookmarkEnd w:id="63"/>
      <w:r>
        <w:t>)</w:t>
      </w:r>
      <w:bookmarkEnd w:id="64"/>
    </w:p>
    <w:p w14:paraId="7596874B" w14:textId="5B898FFB" w:rsidR="00A92DFA" w:rsidRPr="00B739AC" w:rsidRDefault="00A92DFA" w:rsidP="000A7E27">
      <w:pPr>
        <w:pStyle w:val="2Podkapitola"/>
      </w:pPr>
      <w:bookmarkStart w:id="65" w:name="_Toc96094208"/>
      <w:r w:rsidRPr="00B739AC">
        <w:t>Interní komunikace</w:t>
      </w:r>
      <w:bookmarkEnd w:id="65"/>
    </w:p>
    <w:p w14:paraId="5883D327" w14:textId="77777777" w:rsidR="00631533" w:rsidRDefault="00631533" w:rsidP="00631533">
      <w:pPr>
        <w:jc w:val="both"/>
      </w:pPr>
    </w:p>
    <w:p w14:paraId="36E70E48" w14:textId="2E14A37E" w:rsidR="00A92DFA" w:rsidRDefault="00A92DFA" w:rsidP="00631533">
      <w:pPr>
        <w:jc w:val="both"/>
      </w:pPr>
      <w:r w:rsidRPr="000939A0">
        <w:t xml:space="preserve">Základem interní komunikace ve společnosti jsou operativní porady. </w:t>
      </w:r>
      <w:r>
        <w:t>Jednatel</w:t>
      </w:r>
      <w:r w:rsidRPr="000939A0">
        <w:t xml:space="preserve"> informuje své podřízené se skutečnostmi plynoucími z porady vedení a kolektivně řeší aktuální provozní situaci</w:t>
      </w:r>
      <w:r w:rsidR="00631533">
        <w:t xml:space="preserve">. </w:t>
      </w:r>
      <w:r w:rsidRPr="000939A0">
        <w:rPr>
          <w:u w:val="single"/>
        </w:rPr>
        <w:t>Výroční porada</w:t>
      </w:r>
      <w:r w:rsidRPr="000939A0">
        <w:t xml:space="preserve"> se koná </w:t>
      </w:r>
      <w:r>
        <w:t>jednou ročně, zpravidla v lednu,</w:t>
      </w:r>
      <w:r w:rsidRPr="000939A0">
        <w:t xml:space="preserve"> a je zaměřena na souhrn událostí minulého roku a stanovení cílů na rok následující. Zdrojem projednávaných oblastí je zpráva dle kap. </w:t>
      </w:r>
      <w:r w:rsidR="00461483">
        <w:t>9.3</w:t>
      </w:r>
      <w:r w:rsidRPr="000939A0">
        <w:t xml:space="preserve"> Z porady je pořízen zápis viz. </w:t>
      </w:r>
      <w:r w:rsidR="00461483" w:rsidRPr="000939A0">
        <w:t>K</w:t>
      </w:r>
      <w:r w:rsidRPr="000939A0">
        <w:t>ap</w:t>
      </w:r>
      <w:r w:rsidR="00BE19DB">
        <w:t xml:space="preserve"> </w:t>
      </w:r>
      <w:r w:rsidR="00461483">
        <w:t>9.3.3</w:t>
      </w:r>
      <w:r w:rsidR="00631533">
        <w:t>.</w:t>
      </w:r>
    </w:p>
    <w:p w14:paraId="68D0D34A" w14:textId="77777777" w:rsidR="00631533" w:rsidRPr="000939A0" w:rsidRDefault="00631533" w:rsidP="00631533">
      <w:pPr>
        <w:jc w:val="both"/>
      </w:pPr>
    </w:p>
    <w:p w14:paraId="591BB8DF" w14:textId="11F01E18" w:rsidR="00A92DFA" w:rsidRPr="000939A0" w:rsidRDefault="00A92DFA" w:rsidP="00A92DFA">
      <w:pPr>
        <w:spacing w:after="240"/>
        <w:ind w:firstLine="142"/>
      </w:pPr>
      <w:r w:rsidRPr="000939A0">
        <w:t xml:space="preserve">Dispečeři a řidiči ke vzájemné komunikaci využívají tel. a SMS. Osobní komunikace mezi dispečerem a řidičem probíhá při předávání dokumentace k realizaci přepravy. </w:t>
      </w:r>
    </w:p>
    <w:p w14:paraId="17901F40" w14:textId="77777777" w:rsidR="00A92DFA" w:rsidRPr="00DA6C26" w:rsidRDefault="00A92DFA" w:rsidP="000A7E27">
      <w:pPr>
        <w:pStyle w:val="2Podkapitola"/>
      </w:pPr>
      <w:bookmarkStart w:id="66" w:name="_Toc96094209"/>
      <w:r w:rsidRPr="00DA6C26">
        <w:t>Externí komunikace</w:t>
      </w:r>
      <w:bookmarkEnd w:id="66"/>
    </w:p>
    <w:p w14:paraId="103EEF14" w14:textId="77777777" w:rsidR="00631533" w:rsidRDefault="00631533" w:rsidP="00631533"/>
    <w:p w14:paraId="0F0BA4BB" w14:textId="2470A38C" w:rsidR="00A92DFA" w:rsidRDefault="00A92DFA" w:rsidP="00631533">
      <w:r>
        <w:t>Externí komunikace týkající se QMS je určena směrnicemi, které vycházejí z nařízení vedení. Ty specifikují obsah, způsob, odpovědnosti (o čem, kdy, s kým, jak se má komunikovat a kdo má komunikovat).</w:t>
      </w:r>
    </w:p>
    <w:p w14:paraId="4CBB628A" w14:textId="77777777" w:rsidR="00A92DFA" w:rsidRDefault="00A92DFA" w:rsidP="00A92DFA">
      <w:pPr>
        <w:ind w:firstLine="142"/>
      </w:pPr>
    </w:p>
    <w:p w14:paraId="4BC02259" w14:textId="47432FE9" w:rsidR="00A92DFA" w:rsidRDefault="00A92DFA" w:rsidP="00631533">
      <w:pPr>
        <w:jc w:val="both"/>
      </w:pPr>
      <w:r>
        <w:t xml:space="preserve">Samostatnou součástí externí komunikace moderní doby je komunikace na internetu a sociálních sítích, kde firma AG </w:t>
      </w:r>
      <w:r w:rsidR="00631533">
        <w:t>TRANSPORT</w:t>
      </w:r>
      <w:r>
        <w:t xml:space="preserve"> komunikuje prostřednictvím svých webových stránek a Facebookového účtu. Tato forma se týká komunikace s širokou veřejností na bázi emailů, krátkých zpráv, fotografií, videí. Za komunikaci s veřejností je zodpovědná osoba pověřená vedením firmy. Obsah i frekvence komunikace závisí na aktuálním situaci, tzn. témata ke komunikaci veřejnosti a dotazy od veřejnosti na firmu.</w:t>
      </w:r>
    </w:p>
    <w:p w14:paraId="24F27E7C" w14:textId="77777777" w:rsidR="00A92DFA" w:rsidRDefault="00A92DFA" w:rsidP="00A92DFA">
      <w:pPr>
        <w:ind w:firstLine="142"/>
      </w:pPr>
    </w:p>
    <w:p w14:paraId="05EB1FD6" w14:textId="77777777" w:rsidR="00A92DFA" w:rsidRPr="000939A0" w:rsidRDefault="00A92DFA" w:rsidP="00A92DFA">
      <w:pPr>
        <w:ind w:firstLine="142"/>
        <w:jc w:val="both"/>
      </w:pPr>
      <w:r w:rsidRPr="000939A0">
        <w:t>V rámci společnosti je provozována počítačová síť, která se stává významným</w:t>
      </w:r>
      <w:r>
        <w:t xml:space="preserve"> interním i externím</w:t>
      </w:r>
      <w:r w:rsidRPr="000939A0">
        <w:t xml:space="preserve"> komunikačním kanálem, a to prostřednictvím elektronické pošty. </w:t>
      </w:r>
    </w:p>
    <w:p w14:paraId="308FBFB1" w14:textId="33A479AE" w:rsidR="001E508E" w:rsidRDefault="001E508E" w:rsidP="009F75F6">
      <w:pPr>
        <w:spacing w:after="120"/>
        <w:ind w:firstLine="142"/>
      </w:pPr>
    </w:p>
    <w:p w14:paraId="47DCE559" w14:textId="1F0EBC64" w:rsidR="00905AA3" w:rsidRPr="009C573F" w:rsidRDefault="00905AA3" w:rsidP="009F75F6">
      <w:pPr>
        <w:spacing w:after="120"/>
        <w:ind w:firstLine="142"/>
        <w:rPr>
          <w:color w:val="00B050"/>
          <w:lang w:val="en-GB"/>
        </w:rPr>
      </w:pPr>
      <w:r w:rsidRPr="00905AA3">
        <w:rPr>
          <w:color w:val="00B050"/>
        </w:rPr>
        <w:t>Vedení společnosti rozhodlo, že nebude externě komunikovat o významných environmentálních aspektech.</w:t>
      </w:r>
    </w:p>
    <w:p w14:paraId="09806955" w14:textId="55298C4B" w:rsidR="00A92DFA" w:rsidRPr="00BE19DB" w:rsidRDefault="000A7E27" w:rsidP="000A7E27">
      <w:pPr>
        <w:pStyle w:val="1Podkapitola"/>
        <w:ind w:hanging="574"/>
      </w:pPr>
      <w:bookmarkStart w:id="67" w:name="_Toc301170795"/>
      <w:bookmarkStart w:id="68" w:name="_Toc96094210"/>
      <w:r>
        <w:lastRenderedPageBreak/>
        <w:t>Dokumentované informace</w:t>
      </w:r>
      <w:bookmarkEnd w:id="67"/>
      <w:bookmarkEnd w:id="68"/>
    </w:p>
    <w:p w14:paraId="1E558BB1" w14:textId="7EAD0811" w:rsidR="00A92DFA" w:rsidRDefault="00951385" w:rsidP="00951385">
      <w:pPr>
        <w:pStyle w:val="2Podkapitola"/>
      </w:pPr>
      <w:bookmarkStart w:id="69" w:name="_Toc96094211"/>
      <w:r>
        <w:t>Obecně</w:t>
      </w:r>
      <w:bookmarkEnd w:id="69"/>
    </w:p>
    <w:p w14:paraId="52DCC66A" w14:textId="77777777" w:rsidR="00A92DFA" w:rsidRDefault="00A92DFA" w:rsidP="00A92DFA">
      <w:pPr>
        <w:ind w:firstLine="142"/>
        <w:jc w:val="both"/>
      </w:pPr>
    </w:p>
    <w:p w14:paraId="7AB4A46D" w14:textId="0291BF03" w:rsidR="00A92DFA" w:rsidRDefault="00A92DFA" w:rsidP="00A92DFA">
      <w:pPr>
        <w:ind w:firstLine="142"/>
        <w:jc w:val="both"/>
        <w:rPr>
          <w:color w:val="000000" w:themeColor="text1"/>
        </w:rPr>
      </w:pPr>
      <w:r>
        <w:t xml:space="preserve">Dokumentované informace jsou řízeny </w:t>
      </w:r>
      <w:r w:rsidR="00DA0B93">
        <w:t>a způsob řízení je opsán touto kapitolou</w:t>
      </w:r>
    </w:p>
    <w:p w14:paraId="7F14D438" w14:textId="77777777" w:rsidR="00A92DFA" w:rsidRDefault="00A92DFA" w:rsidP="00A92DFA">
      <w:pPr>
        <w:jc w:val="both"/>
        <w:rPr>
          <w:color w:val="000000" w:themeColor="text1"/>
        </w:rPr>
      </w:pPr>
    </w:p>
    <w:p w14:paraId="5D1E5477" w14:textId="00CE6DF9" w:rsidR="00A92DFA" w:rsidRDefault="00A92DFA" w:rsidP="00A92DFA">
      <w:pPr>
        <w:ind w:firstLine="142"/>
        <w:jc w:val="both"/>
        <w:rPr>
          <w:color w:val="000000" w:themeColor="text1"/>
        </w:rPr>
      </w:pPr>
      <w:r>
        <w:rPr>
          <w:color w:val="000000" w:themeColor="text1"/>
        </w:rPr>
        <w:t xml:space="preserve">Činnost, která má vliv na kvalitu, je zdokumentována touto </w:t>
      </w:r>
      <w:r w:rsidR="00DA0B93">
        <w:rPr>
          <w:color w:val="000000" w:themeColor="text1"/>
        </w:rPr>
        <w:t>PI</w:t>
      </w:r>
      <w:r w:rsidR="00633F1E">
        <w:rPr>
          <w:color w:val="000000" w:themeColor="text1"/>
        </w:rPr>
        <w:t>S</w:t>
      </w:r>
      <w:r w:rsidR="00DA0B93">
        <w:rPr>
          <w:color w:val="000000" w:themeColor="text1"/>
        </w:rPr>
        <w:t>M</w:t>
      </w:r>
      <w:r w:rsidR="00633F1E">
        <w:rPr>
          <w:color w:val="000000" w:themeColor="text1"/>
        </w:rPr>
        <w:t xml:space="preserve"> </w:t>
      </w:r>
      <w:r>
        <w:rPr>
          <w:color w:val="000000" w:themeColor="text1"/>
        </w:rPr>
        <w:t xml:space="preserve">a navazujícími dokumenty. Pracovníci jsou průkazným způsobem školeni k dodržování stanovených postupů dle </w:t>
      </w:r>
      <w:r w:rsidRPr="00290494">
        <w:rPr>
          <w:color w:val="000000" w:themeColor="text1"/>
        </w:rPr>
        <w:t xml:space="preserve">kap. </w:t>
      </w:r>
      <w:r w:rsidR="00DA0B93">
        <w:rPr>
          <w:color w:val="000000" w:themeColor="text1"/>
        </w:rPr>
        <w:t>7.2</w:t>
      </w:r>
      <w:r w:rsidRPr="00290494">
        <w:rPr>
          <w:color w:val="000000" w:themeColor="text1"/>
        </w:rPr>
        <w:t>.</w:t>
      </w:r>
    </w:p>
    <w:p w14:paraId="6F9B3743" w14:textId="77777777" w:rsidR="00A92DFA" w:rsidRDefault="00A92DFA" w:rsidP="00A92DFA">
      <w:pPr>
        <w:ind w:firstLine="142"/>
        <w:jc w:val="both"/>
        <w:rPr>
          <w:color w:val="000000" w:themeColor="text1"/>
        </w:rPr>
      </w:pPr>
    </w:p>
    <w:p w14:paraId="30A403F8" w14:textId="10BF4153" w:rsidR="00A92DFA" w:rsidRDefault="00A92DFA" w:rsidP="00A92DFA">
      <w:pPr>
        <w:ind w:firstLine="142"/>
        <w:jc w:val="both"/>
        <w:rPr>
          <w:color w:val="000000" w:themeColor="text1"/>
        </w:rPr>
      </w:pPr>
      <w:r>
        <w:rPr>
          <w:color w:val="000000" w:themeColor="text1"/>
        </w:rPr>
        <w:t>Interní dokumentace je tvořena:</w:t>
      </w:r>
    </w:p>
    <w:p w14:paraId="1439B970" w14:textId="77777777" w:rsidR="00951385" w:rsidRDefault="00951385" w:rsidP="00A92DFA">
      <w:pPr>
        <w:ind w:firstLine="142"/>
        <w:jc w:val="both"/>
        <w:rPr>
          <w:color w:val="000000" w:themeColor="text1"/>
        </w:rPr>
      </w:pPr>
    </w:p>
    <w:p w14:paraId="1F391A09" w14:textId="0A5D8D80" w:rsidR="00A92DFA" w:rsidRPr="00633F1E" w:rsidRDefault="00A92DFA" w:rsidP="00951385">
      <w:pPr>
        <w:pStyle w:val="ListParagraph"/>
        <w:numPr>
          <w:ilvl w:val="0"/>
          <w:numId w:val="4"/>
        </w:numPr>
        <w:spacing w:line="360" w:lineRule="auto"/>
        <w:jc w:val="both"/>
        <w:rPr>
          <w:color w:val="000000" w:themeColor="text1"/>
        </w:rPr>
      </w:pPr>
      <w:r>
        <w:rPr>
          <w:b/>
          <w:color w:val="000000" w:themeColor="text1"/>
        </w:rPr>
        <w:t>Příručka integrovaného managementu</w:t>
      </w:r>
      <w:r>
        <w:rPr>
          <w:color w:val="000000" w:themeColor="text1"/>
        </w:rPr>
        <w:t xml:space="preserve"> </w:t>
      </w:r>
      <w:r w:rsidRPr="005F57BA">
        <w:rPr>
          <w:b/>
          <w:color w:val="000000" w:themeColor="text1"/>
        </w:rPr>
        <w:t>(P</w:t>
      </w:r>
      <w:r w:rsidR="00DA0B93">
        <w:rPr>
          <w:b/>
          <w:color w:val="000000" w:themeColor="text1"/>
        </w:rPr>
        <w:t>I</w:t>
      </w:r>
      <w:r w:rsidR="00633F1E">
        <w:rPr>
          <w:b/>
          <w:color w:val="000000" w:themeColor="text1"/>
        </w:rPr>
        <w:t>S</w:t>
      </w:r>
      <w:r w:rsidRPr="005F57BA">
        <w:rPr>
          <w:b/>
          <w:color w:val="000000" w:themeColor="text1"/>
        </w:rPr>
        <w:t>M)</w:t>
      </w:r>
      <w:r>
        <w:rPr>
          <w:color w:val="000000" w:themeColor="text1"/>
        </w:rPr>
        <w:t xml:space="preserve"> – představuje systém jako celek, popisuje jej a jeho strukturu </w:t>
      </w:r>
      <w:r w:rsidRPr="00633F1E">
        <w:rPr>
          <w:color w:val="000000" w:themeColor="text1"/>
        </w:rPr>
        <w:t>nebo odkazuje na jiné dokumenty společnosti. Dokumentuje vedení shodu s požadavky normy ČSN EN ISO 9001</w:t>
      </w:r>
      <w:r w:rsidR="007669F6" w:rsidRPr="00633F1E">
        <w:rPr>
          <w:color w:val="000000" w:themeColor="text1"/>
        </w:rPr>
        <w:t>,</w:t>
      </w:r>
      <w:r w:rsidR="00633F1E" w:rsidRPr="00633F1E">
        <w:rPr>
          <w:color w:val="000000" w:themeColor="text1"/>
        </w:rPr>
        <w:t xml:space="preserve"> ČSN EN</w:t>
      </w:r>
      <w:r w:rsidR="007669F6" w:rsidRPr="00633F1E">
        <w:rPr>
          <w:color w:val="000000" w:themeColor="text1"/>
        </w:rPr>
        <w:t xml:space="preserve"> ISO 14001,</w:t>
      </w:r>
      <w:r w:rsidR="00633F1E" w:rsidRPr="00633F1E">
        <w:rPr>
          <w:color w:val="000000" w:themeColor="text1"/>
        </w:rPr>
        <w:t xml:space="preserve"> ČSN EN</w:t>
      </w:r>
      <w:r w:rsidR="007669F6" w:rsidRPr="00633F1E">
        <w:rPr>
          <w:color w:val="000000" w:themeColor="text1"/>
        </w:rPr>
        <w:t xml:space="preserve"> ISO 45001</w:t>
      </w:r>
      <w:r w:rsidRPr="00633F1E">
        <w:rPr>
          <w:color w:val="000000" w:themeColor="text1"/>
        </w:rPr>
        <w:t>a normy GMP+ B4.</w:t>
      </w:r>
    </w:p>
    <w:p w14:paraId="6CA8960C" w14:textId="77777777" w:rsidR="00A92DFA" w:rsidRPr="00633F1E" w:rsidRDefault="00A92DFA" w:rsidP="00951385">
      <w:pPr>
        <w:pStyle w:val="ListParagraph"/>
        <w:numPr>
          <w:ilvl w:val="0"/>
          <w:numId w:val="4"/>
        </w:numPr>
        <w:spacing w:line="360" w:lineRule="auto"/>
        <w:jc w:val="both"/>
        <w:rPr>
          <w:color w:val="000000" w:themeColor="text1"/>
        </w:rPr>
      </w:pPr>
      <w:r w:rsidRPr="00633F1E">
        <w:rPr>
          <w:b/>
          <w:color w:val="000000" w:themeColor="text1"/>
        </w:rPr>
        <w:t>Politika a cíle společnosti</w:t>
      </w:r>
      <w:r w:rsidRPr="00633F1E">
        <w:rPr>
          <w:color w:val="000000" w:themeColor="text1"/>
        </w:rPr>
        <w:t xml:space="preserve"> – dokumentuje dlouhodobou strategii a záměry vedení firmy</w:t>
      </w:r>
    </w:p>
    <w:p w14:paraId="1A912ED7" w14:textId="57892E60" w:rsidR="00A92DFA" w:rsidRPr="00633F1E" w:rsidRDefault="00A92DFA" w:rsidP="00951385">
      <w:pPr>
        <w:pStyle w:val="ListParagraph"/>
        <w:numPr>
          <w:ilvl w:val="0"/>
          <w:numId w:val="4"/>
        </w:numPr>
        <w:spacing w:line="360" w:lineRule="auto"/>
        <w:jc w:val="both"/>
        <w:rPr>
          <w:color w:val="000000" w:themeColor="text1"/>
        </w:rPr>
      </w:pPr>
      <w:r w:rsidRPr="00633F1E">
        <w:rPr>
          <w:b/>
          <w:color w:val="000000" w:themeColor="text1"/>
        </w:rPr>
        <w:t xml:space="preserve">Vnitřní předpis (směrnice) </w:t>
      </w:r>
      <w:r w:rsidRPr="00633F1E">
        <w:rPr>
          <w:color w:val="000000" w:themeColor="text1"/>
        </w:rPr>
        <w:t xml:space="preserve">– dokumentuje pravidla k fungování určité činnosti či oblasti, dokumentují rovněž požadavky normy </w:t>
      </w:r>
      <w:r w:rsidR="00633F1E" w:rsidRPr="00633F1E">
        <w:rPr>
          <w:color w:val="000000" w:themeColor="text1"/>
        </w:rPr>
        <w:t>ČSN EN ISO 9001, ČSN EN ISO 14001, ČSN EN ISO 45001a normy GMP+ B4.</w:t>
      </w:r>
    </w:p>
    <w:p w14:paraId="4EBEB7E9" w14:textId="77777777" w:rsidR="00A92DFA" w:rsidRDefault="00A92DFA" w:rsidP="00951385">
      <w:pPr>
        <w:pStyle w:val="ListParagraph"/>
        <w:numPr>
          <w:ilvl w:val="0"/>
          <w:numId w:val="4"/>
        </w:numPr>
        <w:spacing w:line="360" w:lineRule="auto"/>
        <w:jc w:val="both"/>
        <w:rPr>
          <w:color w:val="000000" w:themeColor="text1"/>
        </w:rPr>
      </w:pPr>
      <w:r w:rsidRPr="005F57BA">
        <w:rPr>
          <w:b/>
          <w:color w:val="000000" w:themeColor="text1"/>
        </w:rPr>
        <w:t>Jednorázový řídící akt</w:t>
      </w:r>
      <w:r>
        <w:rPr>
          <w:color w:val="000000" w:themeColor="text1"/>
        </w:rPr>
        <w:t xml:space="preserve"> </w:t>
      </w:r>
      <w:r w:rsidRPr="005F57BA">
        <w:rPr>
          <w:b/>
          <w:color w:val="000000" w:themeColor="text1"/>
        </w:rPr>
        <w:t>(JŘA)</w:t>
      </w:r>
      <w:r>
        <w:rPr>
          <w:color w:val="000000" w:themeColor="text1"/>
        </w:rPr>
        <w:t xml:space="preserve"> </w:t>
      </w:r>
      <w:r w:rsidRPr="005F57BA">
        <w:rPr>
          <w:b/>
          <w:color w:val="000000" w:themeColor="text1"/>
        </w:rPr>
        <w:t>-</w:t>
      </w:r>
      <w:r w:rsidRPr="005F57BA">
        <w:rPr>
          <w:color w:val="000000" w:themeColor="text1"/>
        </w:rPr>
        <w:t xml:space="preserve"> Sdělení jednatele</w:t>
      </w:r>
    </w:p>
    <w:p w14:paraId="05A23C44" w14:textId="77777777" w:rsidR="00A92DFA" w:rsidRPr="00E067B2" w:rsidRDefault="00A92DFA" w:rsidP="00951385">
      <w:pPr>
        <w:pStyle w:val="ListParagraph"/>
        <w:numPr>
          <w:ilvl w:val="0"/>
          <w:numId w:val="4"/>
        </w:numPr>
        <w:spacing w:line="360" w:lineRule="auto"/>
        <w:jc w:val="both"/>
        <w:rPr>
          <w:color w:val="000000" w:themeColor="text1"/>
        </w:rPr>
      </w:pPr>
      <w:r>
        <w:rPr>
          <w:b/>
          <w:color w:val="000000" w:themeColor="text1"/>
        </w:rPr>
        <w:t>Formuláře</w:t>
      </w:r>
    </w:p>
    <w:p w14:paraId="5D1AF2C7" w14:textId="03EE2C45" w:rsidR="00951385" w:rsidRDefault="00951385" w:rsidP="00951385">
      <w:pPr>
        <w:pStyle w:val="2Podkapitola"/>
      </w:pPr>
      <w:bookmarkStart w:id="70" w:name="_Toc96094212"/>
      <w:r>
        <w:t>Vytváření a aktualizace dokumentovaných informací</w:t>
      </w:r>
      <w:bookmarkEnd w:id="70"/>
      <w:r w:rsidR="00A92DFA">
        <w:t xml:space="preserve"> </w:t>
      </w:r>
      <w:bookmarkStart w:id="71" w:name="_Toc301170797"/>
    </w:p>
    <w:p w14:paraId="3BEEAF48" w14:textId="058BBE94" w:rsidR="00A92DFA" w:rsidRDefault="00A92DFA" w:rsidP="00951385">
      <w:pPr>
        <w:pStyle w:val="3Podkapitola"/>
      </w:pPr>
      <w:bookmarkStart w:id="72" w:name="_Toc96094213"/>
      <w:r>
        <w:t xml:space="preserve">Příručka </w:t>
      </w:r>
      <w:bookmarkEnd w:id="71"/>
      <w:r w:rsidR="00DA0B93">
        <w:t>integrovaného</w:t>
      </w:r>
      <w:r w:rsidR="00633F1E">
        <w:t xml:space="preserve"> systému</w:t>
      </w:r>
      <w:r w:rsidR="00DA0B93">
        <w:t xml:space="preserve"> managementu</w:t>
      </w:r>
      <w:bookmarkEnd w:id="72"/>
    </w:p>
    <w:p w14:paraId="4EC727EF" w14:textId="77777777" w:rsidR="00A92DFA" w:rsidRDefault="00A92DFA" w:rsidP="00A92DFA">
      <w:pPr>
        <w:ind w:left="142"/>
        <w:jc w:val="both"/>
      </w:pPr>
    </w:p>
    <w:p w14:paraId="4953E04E" w14:textId="13E9B6B0" w:rsidR="00A92DFA" w:rsidRDefault="00A92DFA" w:rsidP="00A92DFA">
      <w:pPr>
        <w:ind w:left="142"/>
        <w:jc w:val="both"/>
      </w:pPr>
      <w:r>
        <w:t>Tato P</w:t>
      </w:r>
      <w:r w:rsidR="00DA0B93">
        <w:t>I</w:t>
      </w:r>
      <w:r w:rsidR="00633F1E">
        <w:t>S</w:t>
      </w:r>
      <w:r w:rsidR="00DA0B93">
        <w:t>M</w:t>
      </w:r>
      <w:r>
        <w:t xml:space="preserve"> je zpracována v souladu s požadavkem normy </w:t>
      </w:r>
      <w:r w:rsidRPr="00633F1E">
        <w:t>ČSN EN ISO 9001</w:t>
      </w:r>
      <w:r w:rsidR="00905AA3" w:rsidRPr="00633F1E">
        <w:t>; ISO</w:t>
      </w:r>
      <w:r w:rsidR="00905AA3">
        <w:t xml:space="preserve"> 14001; ISO 45001</w:t>
      </w:r>
      <w:r>
        <w:t xml:space="preserve"> a zaměřuje se na:</w:t>
      </w:r>
    </w:p>
    <w:p w14:paraId="31D0DA11" w14:textId="02A0559E" w:rsidR="00A92DFA" w:rsidRDefault="00A92DFA" w:rsidP="00DA638C">
      <w:pPr>
        <w:pStyle w:val="ListParagraph"/>
        <w:numPr>
          <w:ilvl w:val="0"/>
          <w:numId w:val="5"/>
        </w:numPr>
        <w:jc w:val="both"/>
      </w:pPr>
      <w:r>
        <w:t xml:space="preserve">Popis </w:t>
      </w:r>
      <w:r w:rsidR="00DA0B93">
        <w:t xml:space="preserve">procesů integrovaného </w:t>
      </w:r>
      <w:r>
        <w:t xml:space="preserve">systému </w:t>
      </w:r>
      <w:r w:rsidR="00DA0B93">
        <w:t>managementu</w:t>
      </w:r>
      <w:r>
        <w:t xml:space="preserve"> a jejich vazby</w:t>
      </w:r>
    </w:p>
    <w:p w14:paraId="344A8DD3" w14:textId="556891B6" w:rsidR="00A92DFA" w:rsidRDefault="00A92DFA" w:rsidP="00DA638C">
      <w:pPr>
        <w:pStyle w:val="ListParagraph"/>
        <w:numPr>
          <w:ilvl w:val="0"/>
          <w:numId w:val="5"/>
        </w:numPr>
        <w:jc w:val="both"/>
      </w:pPr>
      <w:r>
        <w:t xml:space="preserve">Postupy </w:t>
      </w:r>
      <w:r w:rsidR="00DA0B93">
        <w:t xml:space="preserve">integrovaného </w:t>
      </w:r>
      <w:r>
        <w:t>systému nebo odkazy na postupy aplikované v rámci systému</w:t>
      </w:r>
    </w:p>
    <w:p w14:paraId="2B2FB4B7" w14:textId="77777777" w:rsidR="00A92DFA" w:rsidRDefault="00A92DFA" w:rsidP="00DA638C">
      <w:pPr>
        <w:pStyle w:val="ListParagraph"/>
        <w:numPr>
          <w:ilvl w:val="0"/>
          <w:numId w:val="5"/>
        </w:numPr>
        <w:jc w:val="both"/>
      </w:pPr>
      <w:r>
        <w:t>Aplikaci požadavků normy GMP + B4 a HACCP</w:t>
      </w:r>
    </w:p>
    <w:p w14:paraId="60349AE2" w14:textId="77777777" w:rsidR="00A92DFA" w:rsidRDefault="00A92DFA" w:rsidP="00A92DFA">
      <w:pPr>
        <w:pStyle w:val="ListParagraph"/>
        <w:ind w:left="862"/>
        <w:jc w:val="both"/>
      </w:pPr>
    </w:p>
    <w:p w14:paraId="5D26B81A" w14:textId="34A86288" w:rsidR="00A92DFA" w:rsidRDefault="00DA0B93" w:rsidP="00A92DFA">
      <w:pPr>
        <w:ind w:left="142"/>
        <w:jc w:val="both"/>
      </w:pPr>
      <w:r w:rsidRPr="00633F1E">
        <w:t>PI</w:t>
      </w:r>
      <w:r w:rsidR="00633F1E" w:rsidRPr="00633F1E">
        <w:t>S</w:t>
      </w:r>
      <w:r w:rsidRPr="00633F1E">
        <w:t>M</w:t>
      </w:r>
      <w:r w:rsidR="00A92DFA" w:rsidRPr="00633F1E">
        <w:t xml:space="preserve"> podléhá režimu řízené dokumentace a je trvale udržována v aktuálním stavu</w:t>
      </w:r>
      <w:r w:rsidR="00AD0D41" w:rsidRPr="00633F1E">
        <w:t>.</w:t>
      </w:r>
    </w:p>
    <w:p w14:paraId="31719BC8" w14:textId="3A36143E" w:rsidR="00A92DFA" w:rsidRDefault="00A92DFA" w:rsidP="00A92DFA">
      <w:pPr>
        <w:ind w:left="142"/>
        <w:jc w:val="both"/>
      </w:pPr>
      <w:r>
        <w:t xml:space="preserve">Správcem </w:t>
      </w:r>
      <w:r w:rsidR="00DA0B93">
        <w:t>PI</w:t>
      </w:r>
      <w:r w:rsidR="00633F1E">
        <w:t>S</w:t>
      </w:r>
      <w:r w:rsidR="00DA0B93">
        <w:t>M</w:t>
      </w:r>
      <w:r>
        <w:t xml:space="preserve"> je P</w:t>
      </w:r>
      <w:r w:rsidR="00633F1E">
        <w:t>IS</w:t>
      </w:r>
      <w:r>
        <w:t xml:space="preserve">, který provádí kontrolu její aktuálnosti a správnosti, sám navrhuje a zapracovává všechny změny </w:t>
      </w:r>
      <w:r w:rsidR="00AD0D41">
        <w:t>I</w:t>
      </w:r>
      <w:r>
        <w:t>SM.</w:t>
      </w:r>
    </w:p>
    <w:p w14:paraId="6E72156E" w14:textId="77777777" w:rsidR="00A92DFA" w:rsidRDefault="00A92DFA" w:rsidP="00A92DFA">
      <w:pPr>
        <w:ind w:firstLine="142"/>
        <w:jc w:val="both"/>
      </w:pPr>
      <w:r>
        <w:t>Případné personální změny ve společnosti nejsou důvodem k neprodlenému zpracování a vydání nové verze.</w:t>
      </w:r>
    </w:p>
    <w:p w14:paraId="29AD0BA2" w14:textId="051498EE" w:rsidR="00A92DFA" w:rsidRPr="0051649F" w:rsidRDefault="00DA0B93" w:rsidP="00A92DFA">
      <w:pPr>
        <w:ind w:firstLine="142"/>
        <w:jc w:val="both"/>
        <w:rPr>
          <w:color w:val="000000" w:themeColor="text1"/>
        </w:rPr>
      </w:pPr>
      <w:r>
        <w:t>PI</w:t>
      </w:r>
      <w:r w:rsidR="00633F1E">
        <w:t>S</w:t>
      </w:r>
      <w:r>
        <w:t>M</w:t>
      </w:r>
      <w:r w:rsidR="00A92DFA">
        <w:t xml:space="preserve"> je určena pouze pro vnitřní potřebu. Třetí osoba proto nemůže odvozovat v souvislosti s </w:t>
      </w:r>
      <w:r>
        <w:t>PI</w:t>
      </w:r>
      <w:r w:rsidR="00633F1E">
        <w:t>S</w:t>
      </w:r>
      <w:r>
        <w:t>M</w:t>
      </w:r>
      <w:r w:rsidR="00A92DFA">
        <w:t xml:space="preserve"> žádné nároky ani záruky. Ty jsou předmětem smluvních vztahů. Obchodní partner smí obdržet </w:t>
      </w:r>
      <w:r>
        <w:t>PI</w:t>
      </w:r>
      <w:r w:rsidR="00633F1E">
        <w:t>S</w:t>
      </w:r>
      <w:r>
        <w:t>M</w:t>
      </w:r>
      <w:r w:rsidR="00A92DFA">
        <w:t xml:space="preserve"> jen se souhlasem jednatele</w:t>
      </w:r>
      <w:r w:rsidR="00A92DFA">
        <w:rPr>
          <w:color w:val="000000" w:themeColor="text1"/>
        </w:rPr>
        <w:t>. Takové exempláře nepodléhají změnovému řízení.</w:t>
      </w:r>
    </w:p>
    <w:p w14:paraId="6EA40444" w14:textId="3CE81771" w:rsidR="00A92DFA" w:rsidRDefault="00A92DFA" w:rsidP="00951385">
      <w:pPr>
        <w:pStyle w:val="2Podkapitola"/>
      </w:pPr>
      <w:bookmarkStart w:id="73" w:name="_Toc301170798"/>
      <w:bookmarkStart w:id="74" w:name="_Toc96094214"/>
      <w:r>
        <w:t>Řízení dokument</w:t>
      </w:r>
      <w:bookmarkEnd w:id="73"/>
      <w:r w:rsidR="00951385">
        <w:t>ovaných informací</w:t>
      </w:r>
      <w:bookmarkEnd w:id="74"/>
    </w:p>
    <w:p w14:paraId="25448A4F" w14:textId="77777777" w:rsidR="00A92DFA" w:rsidRDefault="00A92DFA" w:rsidP="00A92DFA">
      <w:pPr>
        <w:ind w:left="142"/>
        <w:jc w:val="both"/>
      </w:pPr>
    </w:p>
    <w:p w14:paraId="517AB7DD" w14:textId="582B9ECF" w:rsidR="00A92DFA" w:rsidRDefault="00A92DFA" w:rsidP="00A92DFA">
      <w:pPr>
        <w:ind w:firstLine="142"/>
        <w:jc w:val="both"/>
      </w:pPr>
      <w:r>
        <w:t xml:space="preserve">Dokumentace </w:t>
      </w:r>
      <w:r w:rsidR="00AD0D41">
        <w:t>I</w:t>
      </w:r>
      <w:r>
        <w:t xml:space="preserve">SM je podporou pro efektivní fungování společnosti. Je základem pro systematičnost. Dokumentace </w:t>
      </w:r>
      <w:r w:rsidR="008D61F8">
        <w:t>ISM</w:t>
      </w:r>
      <w:r>
        <w:t xml:space="preserve"> popisuje povinné postupy standardů zahrnutých do </w:t>
      </w:r>
      <w:r w:rsidR="008D61F8">
        <w:t>ISM</w:t>
      </w:r>
      <w:r>
        <w:t xml:space="preserve"> (viz. Úvod) a případně rozpracovává další nutné oblasti. Žádné systémové dokumenty nesmějí být uživatelem kopírovány, rozdělovány ani svévolně rozšiřovány, protože popisují know-how společnosti.</w:t>
      </w:r>
    </w:p>
    <w:p w14:paraId="6BEC77D8" w14:textId="77777777" w:rsidR="00A92DFA" w:rsidRDefault="00A92DFA" w:rsidP="00A92DFA">
      <w:pPr>
        <w:ind w:left="142"/>
        <w:jc w:val="both"/>
      </w:pPr>
    </w:p>
    <w:p w14:paraId="69BE7C26" w14:textId="3EDB1C50" w:rsidR="00A92DFA" w:rsidRDefault="00A92DFA" w:rsidP="00A92DFA">
      <w:pPr>
        <w:ind w:firstLine="142"/>
        <w:jc w:val="both"/>
      </w:pPr>
      <w:r>
        <w:t>Dokumentace je kategoricky rozdělena na interní, externí a záznamy. Interní dokument je dokument, který vznikne z potřeb společnosti.</w:t>
      </w:r>
    </w:p>
    <w:p w14:paraId="76DA01B3" w14:textId="7E597E9B" w:rsidR="009C573F" w:rsidRDefault="009C573F">
      <w:r>
        <w:br w:type="page"/>
      </w:r>
    </w:p>
    <w:p w14:paraId="4BADA02F" w14:textId="46EF87E2" w:rsidR="00A92DFA" w:rsidRDefault="00A92DFA" w:rsidP="00951385">
      <w:pPr>
        <w:pStyle w:val="3Podkapitola"/>
      </w:pPr>
      <w:bookmarkStart w:id="75" w:name="_Toc301170799"/>
      <w:bookmarkStart w:id="76" w:name="_Toc96094215"/>
      <w:r>
        <w:lastRenderedPageBreak/>
        <w:t>Interní dokumentace</w:t>
      </w:r>
      <w:bookmarkEnd w:id="75"/>
      <w:bookmarkEnd w:id="76"/>
    </w:p>
    <w:p w14:paraId="5EE717DE" w14:textId="77777777" w:rsidR="00A92DFA" w:rsidRPr="00557B89" w:rsidRDefault="00A92DFA" w:rsidP="00A92DFA">
      <w:pPr>
        <w:jc w:val="both"/>
      </w:pPr>
    </w:p>
    <w:p w14:paraId="628B95F5" w14:textId="214FD44B" w:rsidR="00A92DFA" w:rsidRPr="009C573F" w:rsidRDefault="00A92DFA" w:rsidP="00DA638C">
      <w:pPr>
        <w:pStyle w:val="ListParagraph"/>
        <w:numPr>
          <w:ilvl w:val="0"/>
          <w:numId w:val="6"/>
        </w:numPr>
        <w:jc w:val="both"/>
        <w:rPr>
          <w:b/>
          <w:color w:val="000000" w:themeColor="text1"/>
        </w:rPr>
      </w:pPr>
      <w:r>
        <w:rPr>
          <w:b/>
        </w:rPr>
        <w:t>Příručka integrovaného</w:t>
      </w:r>
      <w:r w:rsidR="00633F1E">
        <w:rPr>
          <w:b/>
        </w:rPr>
        <w:t xml:space="preserve"> systému</w:t>
      </w:r>
      <w:r>
        <w:rPr>
          <w:b/>
        </w:rPr>
        <w:t xml:space="preserve"> managementu</w:t>
      </w:r>
      <w:r w:rsidRPr="003B501E">
        <w:rPr>
          <w:b/>
        </w:rPr>
        <w:t xml:space="preserve"> </w:t>
      </w:r>
      <w:r>
        <w:rPr>
          <w:b/>
        </w:rPr>
        <w:t>(P</w:t>
      </w:r>
      <w:r w:rsidR="00AD0D41">
        <w:rPr>
          <w:b/>
        </w:rPr>
        <w:t>I</w:t>
      </w:r>
      <w:r w:rsidR="00633F1E">
        <w:rPr>
          <w:b/>
        </w:rPr>
        <w:t>S</w:t>
      </w:r>
      <w:r>
        <w:rPr>
          <w:b/>
        </w:rPr>
        <w:t>M)</w:t>
      </w:r>
      <w:r w:rsidRPr="00993751">
        <w:t>– účel je popsán v Úvodu tohoto</w:t>
      </w:r>
      <w:r w:rsidRPr="003B501E">
        <w:rPr>
          <w:b/>
        </w:rPr>
        <w:t xml:space="preserve"> </w:t>
      </w:r>
      <w:r>
        <w:t xml:space="preserve">dokumentu. </w:t>
      </w:r>
      <w:r w:rsidR="00DA0B93">
        <w:rPr>
          <w:color w:val="000000" w:themeColor="text1"/>
        </w:rPr>
        <w:t>PI</w:t>
      </w:r>
      <w:r w:rsidR="00633F1E">
        <w:rPr>
          <w:color w:val="000000" w:themeColor="text1"/>
        </w:rPr>
        <w:t>S</w:t>
      </w:r>
      <w:r w:rsidR="00DA0B93">
        <w:rPr>
          <w:color w:val="000000" w:themeColor="text1"/>
        </w:rPr>
        <w:t>M</w:t>
      </w:r>
      <w:r w:rsidRPr="00E070F8">
        <w:rPr>
          <w:color w:val="000000" w:themeColor="text1"/>
        </w:rPr>
        <w:t xml:space="preserve"> zpracovává P</w:t>
      </w:r>
      <w:r w:rsidR="00633F1E">
        <w:rPr>
          <w:color w:val="000000" w:themeColor="text1"/>
        </w:rPr>
        <w:t>IS ve spolupráci s PEMS</w:t>
      </w:r>
      <w:r w:rsidRPr="00E070F8">
        <w:rPr>
          <w:color w:val="000000" w:themeColor="text1"/>
        </w:rPr>
        <w:t xml:space="preserve"> a schvaluje </w:t>
      </w:r>
      <w:r>
        <w:rPr>
          <w:color w:val="000000" w:themeColor="text1"/>
        </w:rPr>
        <w:t>jednatel</w:t>
      </w:r>
    </w:p>
    <w:p w14:paraId="0E8FF374" w14:textId="77777777" w:rsidR="009C573F" w:rsidRPr="00E070F8" w:rsidRDefault="009C573F" w:rsidP="009C573F">
      <w:pPr>
        <w:pStyle w:val="ListParagraph"/>
        <w:ind w:left="862"/>
        <w:jc w:val="both"/>
        <w:rPr>
          <w:b/>
          <w:color w:val="000000" w:themeColor="text1"/>
        </w:rPr>
      </w:pPr>
    </w:p>
    <w:p w14:paraId="2004D0F1" w14:textId="3AD8CCB4" w:rsidR="00A92DFA" w:rsidRPr="009C573F" w:rsidRDefault="00A92DFA" w:rsidP="00DA638C">
      <w:pPr>
        <w:pStyle w:val="ListParagraph"/>
        <w:numPr>
          <w:ilvl w:val="0"/>
          <w:numId w:val="6"/>
        </w:numPr>
        <w:jc w:val="both"/>
        <w:rPr>
          <w:b/>
          <w:color w:val="000000" w:themeColor="text1"/>
        </w:rPr>
      </w:pPr>
      <w:r w:rsidRPr="003B501E">
        <w:rPr>
          <w:b/>
        </w:rPr>
        <w:t>Politika a cíle</w:t>
      </w:r>
      <w:r>
        <w:rPr>
          <w:b/>
        </w:rPr>
        <w:t xml:space="preserve"> společnosti</w:t>
      </w:r>
      <w:r>
        <w:t xml:space="preserve"> – dokumentují strategii a záměry vrcholového vedení společnosti. Zpracovává </w:t>
      </w:r>
      <w:r w:rsidR="00621772">
        <w:t xml:space="preserve">PIS </w:t>
      </w:r>
      <w:r>
        <w:t xml:space="preserve">a schvaluje </w:t>
      </w:r>
      <w:r>
        <w:rPr>
          <w:color w:val="000000" w:themeColor="text1"/>
        </w:rPr>
        <w:t>jednatel</w:t>
      </w:r>
      <w:r w:rsidRPr="003B501E">
        <w:rPr>
          <w:color w:val="000000" w:themeColor="text1"/>
        </w:rPr>
        <w:t>.</w:t>
      </w:r>
      <w:r>
        <w:rPr>
          <w:color w:val="000000" w:themeColor="text1"/>
        </w:rPr>
        <w:t xml:space="preserve"> Dokumenty jsou označeny datem vyhlášení. U cílů je uvedeno i období , pro které jsou vyhlášeny.</w:t>
      </w:r>
    </w:p>
    <w:p w14:paraId="2A31F24E" w14:textId="77777777" w:rsidR="009C573F" w:rsidRPr="003B501E" w:rsidRDefault="009C573F" w:rsidP="009C573F">
      <w:pPr>
        <w:pStyle w:val="ListParagraph"/>
        <w:ind w:left="862"/>
        <w:jc w:val="both"/>
        <w:rPr>
          <w:b/>
          <w:color w:val="000000" w:themeColor="text1"/>
        </w:rPr>
      </w:pPr>
    </w:p>
    <w:p w14:paraId="73D06778" w14:textId="5A204FE3" w:rsidR="00A92DFA" w:rsidRPr="001E57D9" w:rsidRDefault="00A92DFA" w:rsidP="00DA638C">
      <w:pPr>
        <w:pStyle w:val="ListParagraph"/>
        <w:numPr>
          <w:ilvl w:val="0"/>
          <w:numId w:val="6"/>
        </w:numPr>
        <w:jc w:val="both"/>
        <w:rPr>
          <w:b/>
        </w:rPr>
      </w:pPr>
      <w:r w:rsidRPr="003B501E">
        <w:rPr>
          <w:b/>
          <w:color w:val="000000" w:themeColor="text1"/>
        </w:rPr>
        <w:t>Vnitřní předpisy (směrnice)</w:t>
      </w:r>
      <w:r>
        <w:t xml:space="preserve"> – podrobněji rozpracovávají v příručce neuvedené, ale odkazované požadavky </w:t>
      </w:r>
      <w:r w:rsidRPr="00A80E2C">
        <w:t>systémových norem a předpisů</w:t>
      </w:r>
      <w:r>
        <w:t xml:space="preserve">. </w:t>
      </w:r>
      <w:r w:rsidRPr="001E57D9">
        <w:t>Iniciovat potřebu nového dokumentu může kdokoli prostřednictvím interní komunikace firmy.</w:t>
      </w:r>
      <w:r>
        <w:t xml:space="preserve"> </w:t>
      </w:r>
      <w:r w:rsidRPr="001E57D9">
        <w:t xml:space="preserve">Vytvořený a zpracovatelem podepsaný dokument na titulní stránce přezkoumá </w:t>
      </w:r>
      <w:r>
        <w:t>jednatel.</w:t>
      </w:r>
      <w:r w:rsidRPr="001E57D9">
        <w:t xml:space="preserve"> Pokud </w:t>
      </w:r>
      <w:r>
        <w:t>jednatel</w:t>
      </w:r>
      <w:r w:rsidRPr="001E57D9">
        <w:t xml:space="preserve"> dokument přezkoumá bez výhrad, uvolní jej k seznámení a k vydání.  V opačném případě jej vrátí k dopracování zpracovateli. Po přezkoumání</w:t>
      </w:r>
      <w:r>
        <w:t xml:space="preserve"> jednatel</w:t>
      </w:r>
      <w:r w:rsidRPr="001E57D9">
        <w:t xml:space="preserve"> dokument podepíše na titulní stranu, označí jej výtisk </w:t>
      </w:r>
      <w:r>
        <w:t>č. 1</w:t>
      </w:r>
      <w:r w:rsidRPr="001E57D9">
        <w:t xml:space="preserve">. </w:t>
      </w:r>
      <w:r>
        <w:t>Jednatel</w:t>
      </w:r>
      <w:r w:rsidRPr="001E57D9">
        <w:t xml:space="preserve"> tímto aktem vyjadřuje konečné rozhodnutí pro použití dokumentu. Poté </w:t>
      </w:r>
      <w:r>
        <w:t>P</w:t>
      </w:r>
      <w:r w:rsidR="00621772">
        <w:t>IS</w:t>
      </w:r>
      <w:r w:rsidRPr="001E57D9">
        <w:t xml:space="preserve"> dokument zaeviduje v Seznam</w:t>
      </w:r>
      <w:r>
        <w:t>u</w:t>
      </w:r>
      <w:r w:rsidRPr="001E57D9">
        <w:t xml:space="preserve"> int</w:t>
      </w:r>
      <w:r>
        <w:t>erních a e</w:t>
      </w:r>
      <w:r w:rsidRPr="001E57D9">
        <w:t>xt</w:t>
      </w:r>
      <w:r>
        <w:t>erních</w:t>
      </w:r>
      <w:r w:rsidRPr="001E57D9">
        <w:t xml:space="preserve"> dokumentů</w:t>
      </w:r>
      <w:r>
        <w:t xml:space="preserve"> a </w:t>
      </w:r>
      <w:r w:rsidRPr="001E57D9">
        <w:t>záznamů. Majitel výtisku je ten kdo jej převzal a toto zaznamenal na 2.</w:t>
      </w:r>
      <w:r>
        <w:t xml:space="preserve"> </w:t>
      </w:r>
      <w:r w:rsidRPr="001E57D9">
        <w:t>stranu dokumentu.</w:t>
      </w:r>
    </w:p>
    <w:p w14:paraId="1D1E5018" w14:textId="77777777" w:rsidR="00A92DFA" w:rsidRPr="001E57D9" w:rsidRDefault="00A92DFA" w:rsidP="00A92DFA">
      <w:pPr>
        <w:ind w:left="502"/>
        <w:jc w:val="both"/>
        <w:rPr>
          <w:b/>
        </w:rPr>
      </w:pPr>
    </w:p>
    <w:p w14:paraId="2EF378F8" w14:textId="77777777" w:rsidR="00A92DFA" w:rsidRPr="00A80E2C" w:rsidRDefault="00A92DFA" w:rsidP="00DA638C">
      <w:pPr>
        <w:pStyle w:val="ListParagraph"/>
        <w:numPr>
          <w:ilvl w:val="0"/>
          <w:numId w:val="6"/>
        </w:numPr>
        <w:jc w:val="both"/>
        <w:rPr>
          <w:b/>
        </w:rPr>
      </w:pPr>
      <w:r w:rsidRPr="00A80E2C">
        <w:rPr>
          <w:b/>
          <w:color w:val="000000" w:themeColor="text1"/>
        </w:rPr>
        <w:t xml:space="preserve">Jednorázový řídící akt </w:t>
      </w:r>
      <w:r>
        <w:rPr>
          <w:b/>
          <w:color w:val="000000" w:themeColor="text1"/>
        </w:rPr>
        <w:t>(JŘA</w:t>
      </w:r>
      <w:r w:rsidRPr="00842561">
        <w:rPr>
          <w:color w:val="000000" w:themeColor="text1"/>
        </w:rPr>
        <w:t>)</w:t>
      </w:r>
      <w:r>
        <w:rPr>
          <w:color w:val="000000" w:themeColor="text1"/>
        </w:rPr>
        <w:t>, resp.</w:t>
      </w:r>
      <w:r w:rsidRPr="00842561">
        <w:rPr>
          <w:color w:val="000000" w:themeColor="text1"/>
        </w:rPr>
        <w:t xml:space="preserve"> sdělení jednatele</w:t>
      </w:r>
      <w:r w:rsidRPr="00A80E2C">
        <w:rPr>
          <w:b/>
          <w:color w:val="000000" w:themeColor="text1"/>
        </w:rPr>
        <w:t xml:space="preserve"> – </w:t>
      </w:r>
      <w:r w:rsidRPr="00A80E2C">
        <w:rPr>
          <w:color w:val="000000" w:themeColor="text1"/>
        </w:rPr>
        <w:t xml:space="preserve">je jednoúčelový dokument, který vydává jednatel. Slouží k přenosu informací na ostatní pracovníky. Jedná se zejména o rozhodnutí, nařízení atd. </w:t>
      </w:r>
      <w:r w:rsidRPr="00A80E2C">
        <w:t>Tyto dokumenty jsou označeny</w:t>
      </w:r>
      <w:r>
        <w:t xml:space="preserve"> – Názvem např. „Nařízení jednatele</w:t>
      </w:r>
      <w:r w:rsidRPr="00A80E2C">
        <w:t>“, číslo x/20xx (např. 01/2008), datum schválení a autorizaci schvalujícího, datum od kdy nabývá účinnosti, omezení platnosti např. „do odvolání“</w:t>
      </w:r>
      <w:r>
        <w:t xml:space="preserve"> </w:t>
      </w:r>
      <w:r w:rsidRPr="00A80E2C">
        <w:t xml:space="preserve">a rozdělovník. </w:t>
      </w:r>
    </w:p>
    <w:p w14:paraId="4D748A2D" w14:textId="77777777" w:rsidR="00A92DFA" w:rsidRDefault="00A92DFA" w:rsidP="00A92DFA">
      <w:pPr>
        <w:pStyle w:val="ListParagraph"/>
        <w:ind w:left="862"/>
        <w:jc w:val="both"/>
      </w:pPr>
      <w:r w:rsidRPr="00A80E2C">
        <w:t>Jednorázový řídící akt může být zrušen jen dalším jednorázovým řídícím aktem nebo omezením platnosti.</w:t>
      </w:r>
    </w:p>
    <w:p w14:paraId="0AE5B026" w14:textId="4C879D08" w:rsidR="00A92DFA" w:rsidRDefault="00A92DFA" w:rsidP="00A92DFA">
      <w:pPr>
        <w:pStyle w:val="ListParagraph"/>
        <w:ind w:left="862"/>
        <w:jc w:val="both"/>
      </w:pPr>
      <w:r w:rsidRPr="00A80E2C">
        <w:t>Jednorázový řídící akt je umisťován vydavatelem na přístupná místa (nástěnka atd.). Předání dle rozdělovníku je zaznamenáno ve výtisku vydavatele.</w:t>
      </w:r>
    </w:p>
    <w:p w14:paraId="09A02017" w14:textId="77777777" w:rsidR="009C573F" w:rsidRDefault="009C573F" w:rsidP="00A92DFA">
      <w:pPr>
        <w:pStyle w:val="ListParagraph"/>
        <w:ind w:left="862"/>
        <w:jc w:val="both"/>
      </w:pPr>
    </w:p>
    <w:p w14:paraId="28A36671" w14:textId="024CC4BF" w:rsidR="00A92DFA" w:rsidRPr="00787FA6" w:rsidRDefault="00A92DFA" w:rsidP="00DA638C">
      <w:pPr>
        <w:pStyle w:val="ListParagraph"/>
        <w:numPr>
          <w:ilvl w:val="0"/>
          <w:numId w:val="6"/>
        </w:numPr>
        <w:jc w:val="both"/>
        <w:rPr>
          <w:b/>
        </w:rPr>
      </w:pPr>
      <w:r w:rsidRPr="00787FA6">
        <w:rPr>
          <w:b/>
          <w:color w:val="000000" w:themeColor="text1"/>
        </w:rPr>
        <w:t>Formuláře</w:t>
      </w:r>
      <w:r w:rsidRPr="00787FA6">
        <w:rPr>
          <w:color w:val="000000" w:themeColor="text1"/>
        </w:rPr>
        <w:t xml:space="preserve"> – schválené jednotné dokumenty (předtisky) pro vyplňování údajů. </w:t>
      </w:r>
      <w:r w:rsidRPr="00787FA6">
        <w:t>Formulář může být vytvořen kterýmkoli pracovníkem firmy a to buď z vlastní iniciativy nebo úkolem na</w:t>
      </w:r>
      <w:r>
        <w:t>d</w:t>
      </w:r>
      <w:r w:rsidRPr="00787FA6">
        <w:t>řízeného. Schválení, řízení a stanovení podmínek použív</w:t>
      </w:r>
      <w:r>
        <w:t>á</w:t>
      </w:r>
      <w:r w:rsidRPr="00787FA6">
        <w:t xml:space="preserve">ní je v pravomoci </w:t>
      </w:r>
      <w:r>
        <w:t>jednatele</w:t>
      </w:r>
      <w:r w:rsidRPr="00787FA6">
        <w:t xml:space="preserve">. Formulář je schválen tím, že je umístěn na síť PC do zabezpečené složky. Ve složce PC jsou umístěny jen platné formuláře – odpovědnost je na </w:t>
      </w:r>
      <w:r>
        <w:t>P</w:t>
      </w:r>
      <w:r w:rsidR="00621772">
        <w:t>IS</w:t>
      </w:r>
      <w:r w:rsidRPr="00787FA6">
        <w:t xml:space="preserve"> který složku spravuje.</w:t>
      </w:r>
    </w:p>
    <w:p w14:paraId="1F9DBF37" w14:textId="77777777" w:rsidR="00A92DFA" w:rsidRPr="00787FA6" w:rsidRDefault="00A92DFA" w:rsidP="00A92DFA">
      <w:pPr>
        <w:ind w:left="862"/>
        <w:jc w:val="both"/>
        <w:rPr>
          <w:b/>
        </w:rPr>
      </w:pPr>
      <w:r>
        <w:t>F</w:t>
      </w:r>
      <w:r w:rsidRPr="00787FA6">
        <w:t>ormuláře pokud možno musí být označeny celou cestou umístění v síti, stránkami a názvem. Do záhlaví je mo</w:t>
      </w:r>
      <w:r>
        <w:t>ž</w:t>
      </w:r>
      <w:r w:rsidRPr="00787FA6">
        <w:t>no umístit logo.</w:t>
      </w:r>
    </w:p>
    <w:p w14:paraId="01BD635F" w14:textId="77777777" w:rsidR="00A92DFA" w:rsidRDefault="00A92DFA" w:rsidP="00A92DFA">
      <w:pPr>
        <w:jc w:val="both"/>
        <w:rPr>
          <w:b/>
        </w:rPr>
      </w:pPr>
    </w:p>
    <w:p w14:paraId="5999E470" w14:textId="77777777" w:rsidR="00A92DFA" w:rsidRDefault="00A92DFA" w:rsidP="00A92DFA">
      <w:pPr>
        <w:jc w:val="both"/>
        <w:rPr>
          <w:b/>
        </w:rPr>
      </w:pPr>
    </w:p>
    <w:p w14:paraId="7FDD8DFA" w14:textId="77777777" w:rsidR="00A92DFA" w:rsidRPr="00524B1C" w:rsidRDefault="00A92DFA" w:rsidP="00A92DFA">
      <w:pPr>
        <w:pStyle w:val="BodyText"/>
        <w:rPr>
          <w:rFonts w:ascii="Times New Roman" w:hAnsi="Times New Roman"/>
          <w:b/>
          <w:sz w:val="20"/>
          <w:u w:val="single"/>
        </w:rPr>
      </w:pPr>
      <w:r w:rsidRPr="00524B1C">
        <w:rPr>
          <w:rFonts w:ascii="Times New Roman" w:hAnsi="Times New Roman"/>
          <w:b/>
          <w:sz w:val="20"/>
          <w:u w:val="single"/>
        </w:rPr>
        <w:t>Seznámení:</w:t>
      </w:r>
    </w:p>
    <w:p w14:paraId="719CB93C" w14:textId="77777777" w:rsidR="00A92DFA" w:rsidRPr="00524B1C" w:rsidRDefault="00A92DFA" w:rsidP="00A92DFA">
      <w:pPr>
        <w:pStyle w:val="BodyText"/>
        <w:rPr>
          <w:rFonts w:ascii="Times New Roman" w:hAnsi="Times New Roman"/>
          <w:sz w:val="20"/>
        </w:rPr>
      </w:pPr>
      <w:r w:rsidRPr="00524B1C">
        <w:rPr>
          <w:rFonts w:ascii="Times New Roman" w:hAnsi="Times New Roman"/>
          <w:sz w:val="20"/>
        </w:rPr>
        <w:t xml:space="preserve">Seznámení provádí nejčastěji zpracovatel, může i </w:t>
      </w:r>
      <w:r>
        <w:rPr>
          <w:rFonts w:ascii="Times New Roman" w:hAnsi="Times New Roman"/>
          <w:sz w:val="20"/>
        </w:rPr>
        <w:t>jednatel</w:t>
      </w:r>
      <w:r w:rsidRPr="00524B1C">
        <w:rPr>
          <w:rFonts w:ascii="Times New Roman" w:hAnsi="Times New Roman"/>
          <w:sz w:val="20"/>
        </w:rPr>
        <w:t xml:space="preserve">. Cílem seznámení je vysvětlit účel a dopady dokumentem stanovených pravidel dotčeným funkcím. Záznamem o seznámení je podpis </w:t>
      </w:r>
      <w:r>
        <w:rPr>
          <w:rFonts w:ascii="Times New Roman" w:hAnsi="Times New Roman"/>
          <w:sz w:val="20"/>
        </w:rPr>
        <w:t>n</w:t>
      </w:r>
      <w:r w:rsidRPr="00524B1C">
        <w:rPr>
          <w:rFonts w:ascii="Times New Roman" w:hAnsi="Times New Roman"/>
          <w:sz w:val="20"/>
        </w:rPr>
        <w:t>a „P</w:t>
      </w:r>
      <w:r>
        <w:rPr>
          <w:rFonts w:ascii="Times New Roman" w:hAnsi="Times New Roman"/>
          <w:sz w:val="20"/>
        </w:rPr>
        <w:t>rezenční listině ze školení ….“. J</w:t>
      </w:r>
      <w:r w:rsidRPr="00524B1C">
        <w:rPr>
          <w:rFonts w:ascii="Times New Roman" w:hAnsi="Times New Roman"/>
          <w:sz w:val="20"/>
        </w:rPr>
        <w:t xml:space="preserve">e nutno uvést přesný odkaz na seznamovaný dokument, datum a podpisy seznámivších se, a lektora. </w:t>
      </w:r>
    </w:p>
    <w:p w14:paraId="247B3819" w14:textId="77777777" w:rsidR="00A92DFA" w:rsidRPr="00524B1C" w:rsidRDefault="00A92DFA" w:rsidP="00A92DFA">
      <w:pPr>
        <w:pStyle w:val="BodyText"/>
        <w:rPr>
          <w:rFonts w:ascii="Times New Roman" w:hAnsi="Times New Roman"/>
          <w:sz w:val="20"/>
        </w:rPr>
      </w:pPr>
    </w:p>
    <w:p w14:paraId="2623CFF4" w14:textId="77777777" w:rsidR="00A92DFA" w:rsidRPr="00524B1C" w:rsidRDefault="00A92DFA" w:rsidP="00A92DFA">
      <w:pPr>
        <w:pStyle w:val="BodyText"/>
        <w:rPr>
          <w:rFonts w:ascii="Times New Roman" w:hAnsi="Times New Roman"/>
          <w:b/>
          <w:sz w:val="20"/>
          <w:u w:val="single"/>
        </w:rPr>
      </w:pPr>
      <w:r w:rsidRPr="00524B1C">
        <w:rPr>
          <w:rFonts w:ascii="Times New Roman" w:hAnsi="Times New Roman"/>
          <w:b/>
          <w:sz w:val="20"/>
          <w:u w:val="single"/>
        </w:rPr>
        <w:t>Dostupnost dokumentu:</w:t>
      </w:r>
    </w:p>
    <w:p w14:paraId="46ED984F" w14:textId="00659138" w:rsidR="00A92DFA" w:rsidRDefault="00A92DFA" w:rsidP="00A92DFA">
      <w:pPr>
        <w:pStyle w:val="BodyText"/>
        <w:rPr>
          <w:rFonts w:ascii="Times New Roman" w:hAnsi="Times New Roman"/>
          <w:sz w:val="20"/>
        </w:rPr>
      </w:pPr>
      <w:r w:rsidRPr="00524B1C">
        <w:rPr>
          <w:rFonts w:ascii="Times New Roman" w:hAnsi="Times New Roman"/>
          <w:sz w:val="20"/>
        </w:rPr>
        <w:t>Dokument musí být dostupný všem</w:t>
      </w:r>
      <w:r>
        <w:rPr>
          <w:rFonts w:ascii="Times New Roman" w:hAnsi="Times New Roman"/>
          <w:sz w:val="20"/>
        </w:rPr>
        <w:t>,</w:t>
      </w:r>
      <w:r w:rsidRPr="00524B1C">
        <w:rPr>
          <w:rFonts w:ascii="Times New Roman" w:hAnsi="Times New Roman"/>
          <w:sz w:val="20"/>
        </w:rPr>
        <w:t xml:space="preserve"> kterých se týká. Všechny dokumenty jsou dostupné u </w:t>
      </w:r>
      <w:r>
        <w:rPr>
          <w:rFonts w:ascii="Times New Roman" w:hAnsi="Times New Roman"/>
          <w:sz w:val="20"/>
        </w:rPr>
        <w:t>jednatele</w:t>
      </w:r>
      <w:r w:rsidRPr="00524B1C">
        <w:rPr>
          <w:rFonts w:ascii="Times New Roman" w:hAnsi="Times New Roman"/>
          <w:sz w:val="20"/>
        </w:rPr>
        <w:t xml:space="preserve">, potřebné dokumenty jsou v tištěné podobě rozdělovány. Výtisk vytvoří </w:t>
      </w:r>
      <w:r>
        <w:rPr>
          <w:rFonts w:ascii="Times New Roman" w:hAnsi="Times New Roman"/>
          <w:sz w:val="20"/>
        </w:rPr>
        <w:t>P</w:t>
      </w:r>
      <w:r w:rsidR="00621772">
        <w:rPr>
          <w:rFonts w:ascii="Times New Roman" w:hAnsi="Times New Roman"/>
          <w:sz w:val="20"/>
        </w:rPr>
        <w:t>IS</w:t>
      </w:r>
      <w:r w:rsidRPr="00524B1C">
        <w:rPr>
          <w:rFonts w:ascii="Times New Roman" w:hAnsi="Times New Roman"/>
          <w:sz w:val="20"/>
        </w:rPr>
        <w:t xml:space="preserve"> a zajistí podpis zpracovatele. Výtisky jsou značeny pořadově. Sezna</w:t>
      </w:r>
      <w:r>
        <w:rPr>
          <w:rFonts w:ascii="Times New Roman" w:hAnsi="Times New Roman"/>
          <w:sz w:val="20"/>
        </w:rPr>
        <w:t>m předaných výtisků vede P</w:t>
      </w:r>
      <w:r w:rsidR="00621772">
        <w:rPr>
          <w:rFonts w:ascii="Times New Roman" w:hAnsi="Times New Roman"/>
          <w:sz w:val="20"/>
        </w:rPr>
        <w:t>IS</w:t>
      </w:r>
      <w:r w:rsidRPr="00524B1C">
        <w:rPr>
          <w:rFonts w:ascii="Times New Roman" w:hAnsi="Times New Roman"/>
          <w:sz w:val="20"/>
        </w:rPr>
        <w:t xml:space="preserve"> v seznamu interní dokumentace. Nositel dokumentu do svého výtisku stvrdí svým podpisem příjem.</w:t>
      </w:r>
    </w:p>
    <w:p w14:paraId="23F8F248" w14:textId="77777777" w:rsidR="00A92DFA" w:rsidRPr="00524B1C" w:rsidRDefault="00A92DFA" w:rsidP="00A92DFA">
      <w:pPr>
        <w:pStyle w:val="BodyText"/>
        <w:rPr>
          <w:rFonts w:ascii="Times New Roman" w:hAnsi="Times New Roman"/>
          <w:sz w:val="20"/>
        </w:rPr>
      </w:pPr>
    </w:p>
    <w:p w14:paraId="207376FF" w14:textId="77777777" w:rsidR="00A92DFA" w:rsidRPr="00524B1C" w:rsidRDefault="00A92DFA" w:rsidP="00A92DFA">
      <w:pPr>
        <w:pStyle w:val="BodyText"/>
        <w:rPr>
          <w:rFonts w:ascii="Times New Roman" w:hAnsi="Times New Roman"/>
          <w:sz w:val="20"/>
        </w:rPr>
      </w:pPr>
    </w:p>
    <w:p w14:paraId="08A8C904" w14:textId="77777777" w:rsidR="00A92DFA" w:rsidRPr="00524B1C" w:rsidRDefault="00A92DFA" w:rsidP="00A92DFA">
      <w:pPr>
        <w:pStyle w:val="BodyText"/>
        <w:rPr>
          <w:rFonts w:ascii="Times New Roman" w:hAnsi="Times New Roman"/>
          <w:b/>
          <w:sz w:val="20"/>
          <w:u w:val="single"/>
        </w:rPr>
      </w:pPr>
      <w:r w:rsidRPr="00524B1C">
        <w:rPr>
          <w:rFonts w:ascii="Times New Roman" w:hAnsi="Times New Roman"/>
          <w:b/>
          <w:sz w:val="20"/>
          <w:u w:val="single"/>
        </w:rPr>
        <w:t>Změny dokumentu:</w:t>
      </w:r>
    </w:p>
    <w:p w14:paraId="4E3450A8" w14:textId="77777777" w:rsidR="00A92DFA" w:rsidRPr="00524B1C" w:rsidRDefault="00A92DFA" w:rsidP="00A92DFA">
      <w:pPr>
        <w:pStyle w:val="BodyText"/>
        <w:rPr>
          <w:rFonts w:ascii="Times New Roman" w:hAnsi="Times New Roman"/>
          <w:sz w:val="20"/>
        </w:rPr>
      </w:pPr>
      <w:r w:rsidRPr="00524B1C">
        <w:rPr>
          <w:rFonts w:ascii="Times New Roman" w:hAnsi="Times New Roman"/>
          <w:sz w:val="20"/>
        </w:rPr>
        <w:t xml:space="preserve">Pro změnu dokumentu je možno využít metodu nového vydání. </w:t>
      </w:r>
    </w:p>
    <w:p w14:paraId="48070B55" w14:textId="77777777" w:rsidR="00A92DFA" w:rsidRPr="00524B1C" w:rsidRDefault="00A92DFA" w:rsidP="00A92DFA">
      <w:pPr>
        <w:pStyle w:val="BodyText"/>
        <w:rPr>
          <w:rFonts w:ascii="Times New Roman" w:hAnsi="Times New Roman"/>
          <w:sz w:val="20"/>
        </w:rPr>
      </w:pPr>
      <w:r w:rsidRPr="00524B1C">
        <w:rPr>
          <w:rFonts w:ascii="Times New Roman" w:hAnsi="Times New Roman"/>
          <w:sz w:val="20"/>
        </w:rPr>
        <w:t>Postup pro nové vydání je shodný s tvorbou nového dokumentu, je ale zapotřebí dodržet časovou návaznost účinnosti nového a starého vydání. Vydání jsou označována pořadově.</w:t>
      </w:r>
    </w:p>
    <w:p w14:paraId="514A8E99" w14:textId="77777777" w:rsidR="00A92DFA" w:rsidRPr="00524B1C" w:rsidRDefault="00A92DFA" w:rsidP="00A92DFA">
      <w:pPr>
        <w:pStyle w:val="BodyText"/>
        <w:rPr>
          <w:rFonts w:ascii="Times New Roman" w:hAnsi="Times New Roman"/>
          <w:sz w:val="20"/>
        </w:rPr>
      </w:pPr>
    </w:p>
    <w:p w14:paraId="344D71CD" w14:textId="77777777" w:rsidR="00A92DFA" w:rsidRPr="00524B1C" w:rsidRDefault="00A92DFA" w:rsidP="00A92DFA">
      <w:pPr>
        <w:pStyle w:val="BodyText"/>
        <w:rPr>
          <w:rFonts w:ascii="Times New Roman" w:hAnsi="Times New Roman"/>
          <w:b/>
          <w:sz w:val="20"/>
          <w:u w:val="single"/>
        </w:rPr>
      </w:pPr>
      <w:r w:rsidRPr="00524B1C">
        <w:rPr>
          <w:rFonts w:ascii="Times New Roman" w:hAnsi="Times New Roman"/>
          <w:b/>
          <w:sz w:val="20"/>
          <w:u w:val="single"/>
        </w:rPr>
        <w:t>Rušení:</w:t>
      </w:r>
    </w:p>
    <w:p w14:paraId="1A13A6BB" w14:textId="77777777" w:rsidR="00A92DFA" w:rsidRPr="00524B1C" w:rsidRDefault="00A92DFA" w:rsidP="00A92DFA">
      <w:pPr>
        <w:pStyle w:val="BodyText"/>
        <w:rPr>
          <w:rFonts w:ascii="Times New Roman" w:hAnsi="Times New Roman"/>
          <w:sz w:val="20"/>
        </w:rPr>
      </w:pPr>
      <w:r w:rsidRPr="00524B1C">
        <w:rPr>
          <w:rFonts w:ascii="Times New Roman" w:hAnsi="Times New Roman"/>
          <w:sz w:val="20"/>
        </w:rPr>
        <w:t>Z</w:t>
      </w:r>
      <w:r>
        <w:rPr>
          <w:rFonts w:ascii="Times New Roman" w:hAnsi="Times New Roman"/>
          <w:sz w:val="20"/>
        </w:rPr>
        <w:t>rušení dokumentu provádí jednatel</w:t>
      </w:r>
      <w:r w:rsidRPr="00524B1C">
        <w:rPr>
          <w:rFonts w:ascii="Times New Roman" w:hAnsi="Times New Roman"/>
          <w:sz w:val="20"/>
        </w:rPr>
        <w:t xml:space="preserve"> stažením a skartováním všech výtisků krom výtisku č.1. Výtisk č.1</w:t>
      </w:r>
      <w:r>
        <w:rPr>
          <w:rFonts w:ascii="Times New Roman" w:hAnsi="Times New Roman"/>
          <w:sz w:val="20"/>
        </w:rPr>
        <w:t>.</w:t>
      </w:r>
      <w:r w:rsidRPr="00524B1C">
        <w:rPr>
          <w:rFonts w:ascii="Times New Roman" w:hAnsi="Times New Roman"/>
          <w:sz w:val="20"/>
        </w:rPr>
        <w:t xml:space="preserve"> označí svým podpisem, textem „zrušeno“ a datem“</w:t>
      </w:r>
      <w:r>
        <w:rPr>
          <w:rFonts w:ascii="Times New Roman" w:hAnsi="Times New Roman"/>
          <w:sz w:val="20"/>
        </w:rPr>
        <w:t>.</w:t>
      </w:r>
      <w:r w:rsidRPr="00524B1C">
        <w:rPr>
          <w:rFonts w:ascii="Times New Roman" w:hAnsi="Times New Roman"/>
          <w:sz w:val="20"/>
        </w:rPr>
        <w:t xml:space="preserve"> Zrušení dá na vědomí všem dotčeným pomocí metod interní komunikace. Zrušený dokument s označením výtisk č.1</w:t>
      </w:r>
      <w:r>
        <w:rPr>
          <w:rFonts w:ascii="Times New Roman" w:hAnsi="Times New Roman"/>
          <w:sz w:val="20"/>
        </w:rPr>
        <w:t>.</w:t>
      </w:r>
      <w:r w:rsidRPr="00524B1C">
        <w:rPr>
          <w:rFonts w:ascii="Times New Roman" w:hAnsi="Times New Roman"/>
          <w:sz w:val="20"/>
        </w:rPr>
        <w:t xml:space="preserve"> podléhá uchování.</w:t>
      </w:r>
    </w:p>
    <w:p w14:paraId="7EF024ED" w14:textId="6F8CC21F" w:rsidR="00A92DFA" w:rsidRDefault="00A92DFA" w:rsidP="00951385">
      <w:pPr>
        <w:pStyle w:val="3Podkapitola"/>
      </w:pPr>
      <w:bookmarkStart w:id="77" w:name="_Toc301170800"/>
      <w:bookmarkStart w:id="78" w:name="_Toc96094216"/>
      <w:r>
        <w:lastRenderedPageBreak/>
        <w:t>Externí dokumentace</w:t>
      </w:r>
      <w:bookmarkEnd w:id="77"/>
      <w:bookmarkEnd w:id="78"/>
    </w:p>
    <w:p w14:paraId="5DC5A5DC" w14:textId="77777777" w:rsidR="00A92DFA" w:rsidRDefault="00A92DFA" w:rsidP="00A92DFA">
      <w:pPr>
        <w:jc w:val="both"/>
      </w:pPr>
    </w:p>
    <w:p w14:paraId="0278DC3E" w14:textId="77777777" w:rsidR="00A92DFA" w:rsidRPr="00A97638" w:rsidRDefault="00A92DFA" w:rsidP="00A92DFA">
      <w:pPr>
        <w:ind w:firstLine="142"/>
        <w:jc w:val="both"/>
        <w:rPr>
          <w:color w:val="000000" w:themeColor="text1"/>
        </w:rPr>
      </w:pPr>
      <w:r>
        <w:t xml:space="preserve">Mezi externí dokumentaci společnost řadí dokumenty vydané a schválené jiným subjektem. Mezi takové dokumenty patří legislativa (EU, ČR), normy a dokumenty správné praxe (např. GMP+ B4, bezpečnostní listy …), řídící dokumenty zákazníka uvedené v objednávce (např. podmínky nakládky/vykládky) a ostatní externí dokumenty (např. dokumentace k vozidlům). Seznam všech těchto dokumentů je uveden v souboru </w:t>
      </w:r>
      <w:r w:rsidRPr="00A97638">
        <w:rPr>
          <w:color w:val="000000" w:themeColor="text1"/>
        </w:rPr>
        <w:t>„</w:t>
      </w:r>
      <w:r w:rsidRPr="00A97638">
        <w:rPr>
          <w:b/>
          <w:color w:val="000000" w:themeColor="text1"/>
        </w:rPr>
        <w:t>Seznam interní a externí dokumentace</w:t>
      </w:r>
      <w:r w:rsidRPr="00A97638">
        <w:rPr>
          <w:color w:val="000000" w:themeColor="text1"/>
        </w:rPr>
        <w:t>“</w:t>
      </w:r>
    </w:p>
    <w:p w14:paraId="71A5D88A" w14:textId="0A3A447A" w:rsidR="00A92DFA" w:rsidRPr="006839EE" w:rsidRDefault="00A92DFA" w:rsidP="00951385">
      <w:pPr>
        <w:pStyle w:val="3Podkapitola"/>
      </w:pPr>
      <w:r w:rsidRPr="006839EE">
        <w:t xml:space="preserve"> </w:t>
      </w:r>
      <w:bookmarkStart w:id="79" w:name="_Toc301170801"/>
      <w:bookmarkStart w:id="80" w:name="_Toc96094217"/>
      <w:r w:rsidRPr="006839EE">
        <w:t>Řízení záznam</w:t>
      </w:r>
      <w:bookmarkEnd w:id="79"/>
      <w:r>
        <w:t>ů</w:t>
      </w:r>
      <w:bookmarkEnd w:id="80"/>
    </w:p>
    <w:p w14:paraId="027111D0" w14:textId="77777777" w:rsidR="00A92DFA" w:rsidRPr="006839EE" w:rsidRDefault="00A92DFA" w:rsidP="00A92DFA">
      <w:pPr>
        <w:jc w:val="both"/>
        <w:rPr>
          <w:color w:val="000000" w:themeColor="text1"/>
        </w:rPr>
      </w:pPr>
    </w:p>
    <w:p w14:paraId="46C4FD5A" w14:textId="4CAFC5CC" w:rsidR="00A92DFA" w:rsidRPr="006839EE" w:rsidRDefault="00A92DFA" w:rsidP="00A92DFA">
      <w:pPr>
        <w:spacing w:after="240"/>
        <w:ind w:firstLine="142"/>
        <w:jc w:val="both"/>
        <w:rPr>
          <w:color w:val="000000" w:themeColor="text1"/>
        </w:rPr>
      </w:pPr>
      <w:r w:rsidRPr="006839EE">
        <w:rPr>
          <w:color w:val="000000" w:themeColor="text1"/>
        </w:rPr>
        <w:t xml:space="preserve">Záznamy jsou dokumenty poskytující informaci o dosahovaných výsledcích nebo poskytující důkaz o provedených činnostech v rámci fungování </w:t>
      </w:r>
      <w:r w:rsidR="008D61F8">
        <w:rPr>
          <w:color w:val="000000" w:themeColor="text1"/>
        </w:rPr>
        <w:t>ISM</w:t>
      </w:r>
    </w:p>
    <w:p w14:paraId="0E3846A9" w14:textId="0D36C789" w:rsidR="00A92DFA" w:rsidRDefault="00A92DFA" w:rsidP="00A92DFA">
      <w:pPr>
        <w:ind w:firstLine="142"/>
        <w:jc w:val="both"/>
        <w:rPr>
          <w:color w:val="000000" w:themeColor="text1"/>
        </w:rPr>
      </w:pPr>
      <w:r w:rsidRPr="006839EE">
        <w:rPr>
          <w:color w:val="000000" w:themeColor="text1"/>
        </w:rPr>
        <w:t xml:space="preserve">Pořizované záznamy jsou definovány touto </w:t>
      </w:r>
      <w:r w:rsidR="00DA0B93">
        <w:rPr>
          <w:color w:val="000000" w:themeColor="text1"/>
        </w:rPr>
        <w:t>PI</w:t>
      </w:r>
      <w:r w:rsidR="00621772">
        <w:rPr>
          <w:color w:val="000000" w:themeColor="text1"/>
        </w:rPr>
        <w:t>S</w:t>
      </w:r>
      <w:r w:rsidR="00DA0B93">
        <w:rPr>
          <w:color w:val="000000" w:themeColor="text1"/>
        </w:rPr>
        <w:t>M</w:t>
      </w:r>
      <w:r w:rsidRPr="006839EE">
        <w:rPr>
          <w:color w:val="000000" w:themeColor="text1"/>
        </w:rPr>
        <w:t xml:space="preserve"> a návaznými dokumenty, na něž se </w:t>
      </w:r>
      <w:r w:rsidR="00DA0B93">
        <w:rPr>
          <w:color w:val="000000" w:themeColor="text1"/>
        </w:rPr>
        <w:t>PI</w:t>
      </w:r>
      <w:r w:rsidR="00621772">
        <w:rPr>
          <w:color w:val="000000" w:themeColor="text1"/>
        </w:rPr>
        <w:t>S</w:t>
      </w:r>
      <w:r w:rsidR="00DA0B93">
        <w:rPr>
          <w:color w:val="000000" w:themeColor="text1"/>
        </w:rPr>
        <w:t>M</w:t>
      </w:r>
      <w:r w:rsidRPr="006839EE">
        <w:rPr>
          <w:color w:val="000000" w:themeColor="text1"/>
        </w:rPr>
        <w:t xml:space="preserve"> odkazuje, popř. právními a jinými požadavky. Výčet záznamů je uveden v „</w:t>
      </w:r>
      <w:r w:rsidRPr="00A60744">
        <w:rPr>
          <w:b/>
          <w:color w:val="000000" w:themeColor="text1"/>
        </w:rPr>
        <w:t>Seznam interní a externí dokumentace</w:t>
      </w:r>
      <w:r w:rsidRPr="006839EE">
        <w:rPr>
          <w:color w:val="000000" w:themeColor="text1"/>
        </w:rPr>
        <w:t>“ včetně symbolu archivu a lhůt skartace.</w:t>
      </w:r>
    </w:p>
    <w:p w14:paraId="1FFB6729" w14:textId="77777777" w:rsidR="00A92DFA" w:rsidRPr="004765BF" w:rsidRDefault="00A92DFA" w:rsidP="00A92DFA">
      <w:pPr>
        <w:ind w:firstLine="142"/>
        <w:jc w:val="both"/>
        <w:rPr>
          <w:color w:val="000000" w:themeColor="text1"/>
        </w:rPr>
      </w:pPr>
    </w:p>
    <w:p w14:paraId="0AB1585B" w14:textId="77777777" w:rsidR="00A92DFA" w:rsidRPr="004765BF" w:rsidRDefault="00A92DFA" w:rsidP="00A92DFA">
      <w:pPr>
        <w:pStyle w:val="BodyText"/>
        <w:rPr>
          <w:rFonts w:ascii="Times New Roman" w:hAnsi="Times New Roman"/>
          <w:sz w:val="20"/>
        </w:rPr>
      </w:pPr>
      <w:r>
        <w:rPr>
          <w:rFonts w:ascii="Times New Roman" w:hAnsi="Times New Roman"/>
          <w:sz w:val="20"/>
        </w:rPr>
        <w:t xml:space="preserve">  </w:t>
      </w:r>
      <w:r w:rsidRPr="004765BF">
        <w:rPr>
          <w:rFonts w:ascii="Times New Roman" w:hAnsi="Times New Roman"/>
          <w:sz w:val="20"/>
        </w:rPr>
        <w:t xml:space="preserve">Všichni pracovníci jsou povinni stanovené záznamy řádně a čitelně vyplňovat a uchovávat tak, aby nedošlo k jejich poškození. Záznamy vznikající při jednotlivých činnostech jsou shromažďovány a ukládány odpovědnými pracovníky v písemné nebo elektronické podobě v příručních registraturách (na pracovištích) po dobu uvedenou v </w:t>
      </w:r>
      <w:r w:rsidRPr="004765BF">
        <w:rPr>
          <w:rFonts w:ascii="Times New Roman" w:hAnsi="Times New Roman"/>
          <w:color w:val="000000" w:themeColor="text1"/>
          <w:sz w:val="20"/>
        </w:rPr>
        <w:t>Seznam interní a externí dokumentace a záznamů</w:t>
      </w:r>
      <w:r w:rsidRPr="004765BF">
        <w:rPr>
          <w:rFonts w:ascii="Times New Roman" w:hAnsi="Times New Roman"/>
          <w:sz w:val="20"/>
        </w:rPr>
        <w:t xml:space="preserve"> a poté jsou uloženy k archivaci. Za ukládání písemností do </w:t>
      </w:r>
      <w:r>
        <w:rPr>
          <w:rFonts w:ascii="Times New Roman" w:hAnsi="Times New Roman"/>
          <w:sz w:val="20"/>
        </w:rPr>
        <w:t>archivu</w:t>
      </w:r>
      <w:r w:rsidRPr="004765BF">
        <w:rPr>
          <w:rFonts w:ascii="Times New Roman" w:hAnsi="Times New Roman"/>
          <w:sz w:val="20"/>
        </w:rPr>
        <w:t xml:space="preserve"> odpovídá </w:t>
      </w:r>
      <w:r>
        <w:rPr>
          <w:rFonts w:ascii="Times New Roman" w:hAnsi="Times New Roman"/>
          <w:sz w:val="20"/>
        </w:rPr>
        <w:t>jednatel</w:t>
      </w:r>
      <w:r w:rsidRPr="004765BF">
        <w:rPr>
          <w:rFonts w:ascii="Times New Roman" w:hAnsi="Times New Roman"/>
          <w:sz w:val="20"/>
        </w:rPr>
        <w:t xml:space="preserve">, který vede přehled </w:t>
      </w:r>
      <w:r>
        <w:rPr>
          <w:rFonts w:ascii="Times New Roman" w:hAnsi="Times New Roman"/>
          <w:sz w:val="20"/>
        </w:rPr>
        <w:t>archivu</w:t>
      </w:r>
      <w:r w:rsidRPr="004765BF">
        <w:rPr>
          <w:rFonts w:ascii="Times New Roman" w:hAnsi="Times New Roman"/>
          <w:sz w:val="20"/>
        </w:rPr>
        <w:t xml:space="preserve"> formou knihy. </w:t>
      </w:r>
    </w:p>
    <w:p w14:paraId="509740F9" w14:textId="77777777" w:rsidR="00A92DFA" w:rsidRDefault="00A92DFA" w:rsidP="00A92DFA">
      <w:pPr>
        <w:pStyle w:val="BodyText"/>
        <w:rPr>
          <w:rFonts w:ascii="Times New Roman" w:hAnsi="Times New Roman"/>
          <w:sz w:val="20"/>
        </w:rPr>
      </w:pPr>
      <w:r>
        <w:rPr>
          <w:rFonts w:ascii="Times New Roman" w:hAnsi="Times New Roman"/>
          <w:sz w:val="20"/>
        </w:rPr>
        <w:t xml:space="preserve">  </w:t>
      </w:r>
      <w:r w:rsidRPr="004765BF">
        <w:rPr>
          <w:rFonts w:ascii="Times New Roman" w:hAnsi="Times New Roman"/>
          <w:sz w:val="20"/>
        </w:rPr>
        <w:t>Po uplynutí skartační lhůty jsou uložené dokumenty a záznamy po předchozím schválení vedením skartovány.</w:t>
      </w:r>
    </w:p>
    <w:p w14:paraId="55A466D9" w14:textId="16208423" w:rsidR="00A92DFA" w:rsidRPr="00AB58C2" w:rsidRDefault="00A92DFA" w:rsidP="00951385">
      <w:pPr>
        <w:pStyle w:val="3Podkapitola"/>
      </w:pPr>
      <w:bookmarkStart w:id="81" w:name="_Toc96094218"/>
      <w:r>
        <w:t>Řízení</w:t>
      </w:r>
      <w:r w:rsidRPr="00AB58C2">
        <w:t xml:space="preserve"> informací v elektronické podobě</w:t>
      </w:r>
      <w:bookmarkEnd w:id="81"/>
    </w:p>
    <w:p w14:paraId="1F0A7D3C" w14:textId="77777777" w:rsidR="00A92DFA" w:rsidRPr="00AB58C2" w:rsidRDefault="00A92DFA" w:rsidP="00A92DFA"/>
    <w:p w14:paraId="70731793" w14:textId="0AE83A5B" w:rsidR="00A92DFA" w:rsidRPr="004765BF" w:rsidRDefault="00A92DFA" w:rsidP="00A92DFA">
      <w:pPr>
        <w:pStyle w:val="BodyText"/>
        <w:rPr>
          <w:rFonts w:ascii="Times New Roman" w:hAnsi="Times New Roman"/>
          <w:sz w:val="20"/>
        </w:rPr>
      </w:pPr>
      <w:r>
        <w:rPr>
          <w:rFonts w:ascii="Times New Roman" w:hAnsi="Times New Roman"/>
          <w:sz w:val="20"/>
        </w:rPr>
        <w:t>Firma AG TRANSPORT s.r.o vlastní a využívá pro každodenní provoz dva fyzické servery, které jsou umístěny v sídle společnosti. Jeden z těchto serverů slouží jako „produkční“ a druhý jako „záložní“. Tyto fyzické servery jsou rozčleněny na několik virtuálních serverů, které jsou zálohovány pomocí SW V</w:t>
      </w:r>
      <w:r w:rsidR="009E2DB3">
        <w:rPr>
          <w:rFonts w:ascii="Times New Roman" w:hAnsi="Times New Roman"/>
          <w:sz w:val="20"/>
        </w:rPr>
        <w:t>EEAM BACKUP</w:t>
      </w:r>
      <w:r>
        <w:rPr>
          <w:rFonts w:ascii="Times New Roman" w:hAnsi="Times New Roman"/>
          <w:sz w:val="20"/>
        </w:rPr>
        <w:t>. Záložní server zálohuje celý produkční server na denní bázi a to vždy v 23:00. Zálohy jsou uloženy na datovém uložišti (NAS) mimo serverovnu.</w:t>
      </w:r>
    </w:p>
    <w:p w14:paraId="0A5C45C3" w14:textId="62EAA986" w:rsidR="00A92DFA" w:rsidRPr="006839EE" w:rsidRDefault="00A92DFA" w:rsidP="00951385">
      <w:pPr>
        <w:pStyle w:val="3Podkapitola"/>
      </w:pPr>
      <w:bookmarkStart w:id="82" w:name="_Toc301170802"/>
      <w:bookmarkStart w:id="83" w:name="_Toc96094219"/>
      <w:r w:rsidRPr="006839EE">
        <w:t>Archivace, skartace</w:t>
      </w:r>
      <w:bookmarkEnd w:id="82"/>
      <w:bookmarkEnd w:id="83"/>
    </w:p>
    <w:p w14:paraId="10ECF7ED" w14:textId="77777777" w:rsidR="00A92DFA" w:rsidRDefault="00A92DFA" w:rsidP="00A92DFA">
      <w:pPr>
        <w:ind w:left="142"/>
        <w:jc w:val="both"/>
        <w:rPr>
          <w:color w:val="000000" w:themeColor="text1"/>
        </w:rPr>
      </w:pPr>
      <w:r w:rsidRPr="006839EE">
        <w:rPr>
          <w:color w:val="000000" w:themeColor="text1"/>
        </w:rPr>
        <w:t xml:space="preserve">Archivace a skartace se řídí </w:t>
      </w:r>
      <w:r w:rsidRPr="009D2D81">
        <w:rPr>
          <w:color w:val="000000" w:themeColor="text1"/>
        </w:rPr>
        <w:t>Spisovým, skartačním a archivačním řádem.</w:t>
      </w:r>
    </w:p>
    <w:p w14:paraId="6DEFE768" w14:textId="77777777" w:rsidR="00A92DFA" w:rsidRPr="00B616C9" w:rsidRDefault="00A92DFA" w:rsidP="00A92DFA">
      <w:pPr>
        <w:ind w:left="142"/>
        <w:jc w:val="both"/>
        <w:rPr>
          <w:color w:val="000000" w:themeColor="text1"/>
        </w:rPr>
      </w:pPr>
    </w:p>
    <w:p w14:paraId="278D7658" w14:textId="77777777" w:rsidR="00A92DFA" w:rsidRDefault="00A92DFA" w:rsidP="00A92DFA">
      <w:pPr>
        <w:ind w:firstLine="142"/>
        <w:jc w:val="both"/>
        <w:rPr>
          <w:color w:val="000000" w:themeColor="text1"/>
        </w:rPr>
      </w:pPr>
      <w:r w:rsidRPr="00B616C9">
        <w:rPr>
          <w:color w:val="000000" w:themeColor="text1"/>
        </w:rPr>
        <w:t xml:space="preserve">Skartace písemností se provádí komplexně (tj. najednou za celou organizaci včetně podřízených jednotek) v pravidelných časových intervalech, přičemž předmětem skartace se stávají všechny písemnosti s uplynulou skartační lhůtou. S ohledem na množství za rok vyprodukovaných písemností je možno skartaci provádět v ročních nebo dvouletých intervalech, v odůvodněných případech i v intervalech delších. </w:t>
      </w:r>
    </w:p>
    <w:p w14:paraId="7901E7A8" w14:textId="77777777" w:rsidR="00A92DFA" w:rsidRDefault="00A92DFA" w:rsidP="00A92DFA">
      <w:pPr>
        <w:ind w:firstLine="142"/>
        <w:jc w:val="both"/>
        <w:rPr>
          <w:color w:val="000000" w:themeColor="text1"/>
        </w:rPr>
      </w:pPr>
    </w:p>
    <w:p w14:paraId="59210221" w14:textId="77777777" w:rsidR="00A92DFA" w:rsidRPr="00B616C9" w:rsidRDefault="00A92DFA" w:rsidP="00A92DFA">
      <w:pPr>
        <w:ind w:firstLine="142"/>
        <w:jc w:val="both"/>
        <w:rPr>
          <w:color w:val="000000" w:themeColor="text1"/>
        </w:rPr>
      </w:pPr>
    </w:p>
    <w:p w14:paraId="118BB8BF" w14:textId="3D9898B9" w:rsidR="001E508E" w:rsidRDefault="001E508E" w:rsidP="009F75F6">
      <w:pPr>
        <w:spacing w:after="120"/>
        <w:ind w:firstLine="142"/>
      </w:pPr>
    </w:p>
    <w:p w14:paraId="2227D64A" w14:textId="71309152" w:rsidR="001E508E" w:rsidRDefault="001E508E" w:rsidP="009F75F6">
      <w:pPr>
        <w:spacing w:after="120"/>
        <w:ind w:firstLine="142"/>
      </w:pPr>
    </w:p>
    <w:p w14:paraId="6F43F8B6" w14:textId="3426A1B2" w:rsidR="001E508E" w:rsidRDefault="001E508E" w:rsidP="009F75F6">
      <w:pPr>
        <w:spacing w:after="120"/>
        <w:ind w:firstLine="142"/>
      </w:pPr>
    </w:p>
    <w:p w14:paraId="49160081" w14:textId="6C1E42B5" w:rsidR="00A92DFA" w:rsidRDefault="00A92DFA" w:rsidP="009F75F6">
      <w:pPr>
        <w:spacing w:after="120"/>
        <w:ind w:firstLine="142"/>
      </w:pPr>
    </w:p>
    <w:p w14:paraId="5FF1FE88" w14:textId="61BE8D15" w:rsidR="00A92DFA" w:rsidRDefault="00A92DFA" w:rsidP="009F75F6">
      <w:pPr>
        <w:spacing w:after="120"/>
        <w:ind w:firstLine="142"/>
      </w:pPr>
    </w:p>
    <w:p w14:paraId="66374B20" w14:textId="7249E510" w:rsidR="00A92DFA" w:rsidRDefault="00A92DFA" w:rsidP="009F75F6">
      <w:pPr>
        <w:spacing w:after="120"/>
        <w:ind w:firstLine="142"/>
      </w:pPr>
    </w:p>
    <w:p w14:paraId="17E579DF" w14:textId="77777777" w:rsidR="00A92DFA" w:rsidRDefault="00A92DFA" w:rsidP="009F75F6">
      <w:pPr>
        <w:spacing w:after="120"/>
        <w:ind w:firstLine="142"/>
      </w:pPr>
    </w:p>
    <w:p w14:paraId="0B4389DA" w14:textId="6964F568" w:rsidR="001E508E" w:rsidRDefault="001E508E" w:rsidP="009F75F6">
      <w:pPr>
        <w:spacing w:after="120"/>
        <w:ind w:firstLine="142"/>
      </w:pPr>
    </w:p>
    <w:p w14:paraId="61278CCB" w14:textId="455124CF" w:rsidR="00EC6604" w:rsidRDefault="00EC6604" w:rsidP="009F75F6">
      <w:pPr>
        <w:spacing w:after="120"/>
        <w:ind w:firstLine="142"/>
      </w:pPr>
    </w:p>
    <w:p w14:paraId="6425749E" w14:textId="4A2EFD2E" w:rsidR="00516C6C" w:rsidRPr="00AC6F76" w:rsidRDefault="00AC6F76" w:rsidP="00AC6F76">
      <w:pPr>
        <w:pStyle w:val="Heading1"/>
        <w:numPr>
          <w:ilvl w:val="0"/>
          <w:numId w:val="1"/>
        </w:numPr>
        <w:jc w:val="both"/>
        <w:rPr>
          <w:color w:val="000000" w:themeColor="text1"/>
        </w:rPr>
      </w:pPr>
      <w:bookmarkStart w:id="84" w:name="_Toc301170825"/>
      <w:bookmarkStart w:id="85" w:name="_Toc96094220"/>
      <w:r w:rsidRPr="00AC6F76">
        <w:rPr>
          <w:color w:val="000000" w:themeColor="text1"/>
        </w:rPr>
        <w:lastRenderedPageBreak/>
        <w:t>P</w:t>
      </w:r>
      <w:r>
        <w:rPr>
          <w:color w:val="000000" w:themeColor="text1"/>
        </w:rPr>
        <w:t>ROVOZ a REALIZACE SLUŽEB</w:t>
      </w:r>
      <w:bookmarkEnd w:id="84"/>
      <w:bookmarkEnd w:id="85"/>
    </w:p>
    <w:p w14:paraId="0BF7B282" w14:textId="615BF14E" w:rsidR="00495BBD" w:rsidRDefault="00C827B3" w:rsidP="009E2DB3">
      <w:pPr>
        <w:pStyle w:val="1Podkapitola"/>
        <w:ind w:hanging="574"/>
      </w:pPr>
      <w:bookmarkStart w:id="86" w:name="_Toc301170826"/>
      <w:bookmarkStart w:id="87" w:name="_Toc96094221"/>
      <w:r>
        <w:t>Plánování</w:t>
      </w:r>
      <w:r w:rsidR="009E2DB3">
        <w:t xml:space="preserve"> a řízení provozu - </w:t>
      </w:r>
      <w:r>
        <w:t>realizace produktu</w:t>
      </w:r>
      <w:bookmarkEnd w:id="86"/>
      <w:bookmarkEnd w:id="87"/>
    </w:p>
    <w:p w14:paraId="3887E84A" w14:textId="77777777" w:rsidR="00C827B3" w:rsidRDefault="00C827B3" w:rsidP="00C827B3"/>
    <w:p w14:paraId="50E72829" w14:textId="63B613C7" w:rsidR="00C827B3" w:rsidRDefault="00C827B3" w:rsidP="00C827B3">
      <w:pPr>
        <w:ind w:firstLine="142"/>
      </w:pPr>
      <w:r w:rsidRPr="00C827B3">
        <w:t xml:space="preserve">Produktem se rozumí přeprava nákladu z místa A do místa B </w:t>
      </w:r>
      <w:r w:rsidR="009E2DB3">
        <w:t xml:space="preserve">v oblasti dopravy, a zdvih břemene v oblasti práce jeřábem </w:t>
      </w:r>
      <w:r w:rsidRPr="00C827B3">
        <w:t>při splnění všech požadavků zákazníka a předpisů.</w:t>
      </w:r>
    </w:p>
    <w:p w14:paraId="5B21929B" w14:textId="77777777" w:rsidR="009E2DB3" w:rsidRPr="00C827B3" w:rsidRDefault="009E2DB3" w:rsidP="00C827B3">
      <w:pPr>
        <w:ind w:firstLine="142"/>
      </w:pPr>
    </w:p>
    <w:p w14:paraId="4EFC9F76" w14:textId="77777777" w:rsidR="00C827B3" w:rsidRPr="00C827B3" w:rsidRDefault="00C827B3" w:rsidP="00C827B3">
      <w:pPr>
        <w:ind w:firstLine="142"/>
        <w:jc w:val="both"/>
      </w:pPr>
      <w:r w:rsidRPr="00C827B3">
        <w:t xml:space="preserve">Ve společnosti jsou uplatněny tyto hlavní procesy viz. </w:t>
      </w:r>
      <w:r w:rsidRPr="004324BE">
        <w:rPr>
          <w:b/>
        </w:rPr>
        <w:t>MAPA PROCES</w:t>
      </w:r>
      <w:r w:rsidRPr="004324BE">
        <w:rPr>
          <w:b/>
          <w:szCs w:val="24"/>
        </w:rPr>
        <w:t>Ů</w:t>
      </w:r>
      <w:r w:rsidRPr="00C827B3">
        <w:rPr>
          <w:szCs w:val="24"/>
        </w:rPr>
        <w:t xml:space="preserve"> (příloha č. </w:t>
      </w:r>
      <w:r>
        <w:rPr>
          <w:szCs w:val="24"/>
        </w:rPr>
        <w:t>2</w:t>
      </w:r>
      <w:r w:rsidRPr="00C827B3">
        <w:rPr>
          <w:szCs w:val="24"/>
        </w:rPr>
        <w:t>)</w:t>
      </w:r>
      <w:r w:rsidRPr="00C827B3">
        <w:rPr>
          <w:i/>
          <w:szCs w:val="24"/>
        </w:rPr>
        <w:t>.</w:t>
      </w:r>
    </w:p>
    <w:p w14:paraId="4C7E414A" w14:textId="31BA5FCE" w:rsidR="00C827B3" w:rsidRPr="00C827B3" w:rsidRDefault="00C827B3" w:rsidP="00C827B3">
      <w:pPr>
        <w:ind w:firstLine="142"/>
        <w:jc w:val="both"/>
      </w:pPr>
      <w:r w:rsidRPr="00C827B3">
        <w:t>Těmto procesům je podřízena i organizační struktura. Průběh procesů a jejich výstupů je sledován a vyhodnocován</w:t>
      </w:r>
      <w:r w:rsidR="00E35FF1">
        <w:t xml:space="preserve"> jednatelem</w:t>
      </w:r>
      <w:r w:rsidRPr="00C827B3">
        <w:t xml:space="preserve"> (1</w:t>
      </w:r>
      <w:r w:rsidR="00E35FF1">
        <w:t xml:space="preserve"> </w:t>
      </w:r>
      <w:r w:rsidRPr="00C827B3">
        <w:t>x</w:t>
      </w:r>
      <w:r w:rsidR="00E35FF1">
        <w:t xml:space="preserve"> </w:t>
      </w:r>
      <w:r w:rsidRPr="00C827B3">
        <w:t>ročně viz</w:t>
      </w:r>
      <w:r w:rsidR="00E35FF1">
        <w:t>.</w:t>
      </w:r>
      <w:r w:rsidRPr="00C827B3">
        <w:t xml:space="preserve"> </w:t>
      </w:r>
      <w:r w:rsidR="00D03147">
        <w:t xml:space="preserve">Výroční zpráva </w:t>
      </w:r>
      <w:r w:rsidRPr="00C827B3">
        <w:t xml:space="preserve">kap. </w:t>
      </w:r>
      <w:r w:rsidR="004A6916">
        <w:t>9.3</w:t>
      </w:r>
      <w:r w:rsidRPr="00C827B3">
        <w:t xml:space="preserve">). </w:t>
      </w:r>
      <w:r w:rsidRPr="00C827B3">
        <w:rPr>
          <w:szCs w:val="24"/>
        </w:rPr>
        <w:t xml:space="preserve">Jejich efektivnost a plánované výsledky sleduje </w:t>
      </w:r>
      <w:r w:rsidR="00E35FF1">
        <w:rPr>
          <w:szCs w:val="24"/>
        </w:rPr>
        <w:t>jednatel</w:t>
      </w:r>
      <w:r w:rsidRPr="00C827B3">
        <w:rPr>
          <w:szCs w:val="24"/>
        </w:rPr>
        <w:t>.</w:t>
      </w:r>
    </w:p>
    <w:p w14:paraId="229BA267" w14:textId="77777777" w:rsidR="00C827B3" w:rsidRPr="00C827B3" w:rsidRDefault="00C827B3" w:rsidP="00C827B3">
      <w:pPr>
        <w:ind w:left="227" w:firstLine="227"/>
      </w:pPr>
      <w:r w:rsidRPr="00C827B3">
        <w:t xml:space="preserve">  </w:t>
      </w:r>
    </w:p>
    <w:p w14:paraId="47B2202F" w14:textId="55FA3275" w:rsidR="00C827B3" w:rsidRPr="00C827B3" w:rsidRDefault="00C827B3" w:rsidP="00C827B3">
      <w:pPr>
        <w:spacing w:after="120"/>
        <w:ind w:firstLine="227"/>
        <w:jc w:val="both"/>
        <w:rPr>
          <w:b/>
          <w:i/>
          <w:iCs/>
        </w:rPr>
      </w:pPr>
      <w:r w:rsidRPr="00C827B3">
        <w:t>Zásadní odpovědnost za optimální</w:t>
      </w:r>
      <w:r w:rsidR="000B11EA">
        <w:t xml:space="preserve"> průběh procesů má jednatel</w:t>
      </w:r>
      <w:r w:rsidRPr="00C827B3">
        <w:t xml:space="preserve">. Přímá odpovědnost za dílčí procesy je stanovena a popsána v této </w:t>
      </w:r>
      <w:r w:rsidR="00DA0B93">
        <w:t>PI</w:t>
      </w:r>
      <w:r w:rsidR="004A6916">
        <w:t>S</w:t>
      </w:r>
      <w:r w:rsidR="00DA0B93">
        <w:t>M</w:t>
      </w:r>
      <w:r w:rsidR="000B11EA">
        <w:t xml:space="preserve"> a ve směrnici </w:t>
      </w:r>
      <w:r w:rsidR="000B11EA" w:rsidRPr="00AC543F">
        <w:rPr>
          <w:b/>
        </w:rPr>
        <w:t>Q02 Dispečink</w:t>
      </w:r>
      <w:r w:rsidR="000B11EA">
        <w:t xml:space="preserve">, </w:t>
      </w:r>
      <w:r w:rsidR="000B11EA" w:rsidRPr="00AC543F">
        <w:rPr>
          <w:b/>
        </w:rPr>
        <w:t>Q03 Údržba vozidel a zařízení</w:t>
      </w:r>
      <w:r w:rsidR="000B11EA">
        <w:t xml:space="preserve"> a </w:t>
      </w:r>
      <w:r w:rsidR="000B11EA" w:rsidRPr="00AC543F">
        <w:rPr>
          <w:b/>
        </w:rPr>
        <w:t>Q04 Pracovní instrukce řidiče</w:t>
      </w:r>
      <w:r w:rsidR="000B11EA">
        <w:t>.</w:t>
      </w:r>
    </w:p>
    <w:p w14:paraId="178991F4" w14:textId="5EDD056B" w:rsidR="00C827B3" w:rsidRDefault="00C827B3" w:rsidP="000B11EA">
      <w:pPr>
        <w:spacing w:after="120"/>
        <w:ind w:firstLine="227"/>
        <w:jc w:val="both"/>
      </w:pPr>
      <w:r w:rsidRPr="00C827B3">
        <w:t xml:space="preserve">Vstupním procesem (činností), která zásadně ovlivňuje ostatní následné procesy je </w:t>
      </w:r>
      <w:r w:rsidR="00AC543F">
        <w:t>obchod</w:t>
      </w:r>
      <w:r w:rsidRPr="00C827B3">
        <w:t>. Zde dochází k vstupu požadavků zákazníků. Zákazníky lze rozdělit na dlouhodobé (smluvní) a jednorázové. Jednorázové zakázky jsou převážně v kompetenci dispečera, kdy při vzniku požadavku zákazníků plánuje způsob realizace produktu. Výstupem jsou konkrétní pokyny dispečera k přepravě. Dlouhodobé</w:t>
      </w:r>
      <w:r w:rsidR="000B11EA">
        <w:t xml:space="preserve"> zakázky „obhospodařuje“ jednatel.</w:t>
      </w:r>
    </w:p>
    <w:p w14:paraId="7A2F772B" w14:textId="77777777" w:rsidR="00D841EB" w:rsidRPr="00D841EB" w:rsidRDefault="00D841EB" w:rsidP="00D841EB">
      <w:pPr>
        <w:pStyle w:val="BodyText"/>
        <w:rPr>
          <w:rFonts w:ascii="Times New Roman" w:hAnsi="Times New Roman"/>
          <w:color w:val="00B050"/>
          <w:sz w:val="20"/>
          <w:szCs w:val="18"/>
        </w:rPr>
      </w:pPr>
      <w:r w:rsidRPr="00D841EB">
        <w:rPr>
          <w:rFonts w:ascii="Times New Roman" w:hAnsi="Times New Roman"/>
          <w:color w:val="00B050"/>
          <w:sz w:val="20"/>
          <w:szCs w:val="18"/>
        </w:rPr>
        <w:t>V souladu s hledisky životního cyklu musí organizace:</w:t>
      </w:r>
    </w:p>
    <w:p w14:paraId="09FB9347" w14:textId="77777777" w:rsidR="00D841EB" w:rsidRPr="00D841EB" w:rsidRDefault="00D841EB" w:rsidP="00D76B66">
      <w:pPr>
        <w:pStyle w:val="BodyText"/>
        <w:numPr>
          <w:ilvl w:val="0"/>
          <w:numId w:val="39"/>
        </w:numPr>
        <w:tabs>
          <w:tab w:val="clear" w:pos="993"/>
        </w:tabs>
        <w:rPr>
          <w:rFonts w:ascii="Times New Roman" w:hAnsi="Times New Roman"/>
          <w:color w:val="00B050"/>
          <w:sz w:val="20"/>
          <w:szCs w:val="18"/>
        </w:rPr>
      </w:pPr>
      <w:r w:rsidRPr="00D841EB">
        <w:rPr>
          <w:rFonts w:ascii="Times New Roman" w:hAnsi="Times New Roman"/>
          <w:color w:val="00B050"/>
          <w:sz w:val="20"/>
          <w:szCs w:val="18"/>
        </w:rPr>
        <w:t>stanovit kontroly v souladu s přezkoumáním vlivu činností na ŽP, toto přezkoumání probíhá v procesu každé etapy životního cyklu poskytované služby</w:t>
      </w:r>
    </w:p>
    <w:p w14:paraId="134DB894" w14:textId="77777777" w:rsidR="00D841EB" w:rsidRPr="00D841EB" w:rsidRDefault="00D841EB" w:rsidP="00D76B66">
      <w:pPr>
        <w:pStyle w:val="BodyText"/>
        <w:numPr>
          <w:ilvl w:val="0"/>
          <w:numId w:val="39"/>
        </w:numPr>
        <w:tabs>
          <w:tab w:val="clear" w:pos="993"/>
        </w:tabs>
        <w:rPr>
          <w:rFonts w:ascii="Times New Roman" w:hAnsi="Times New Roman"/>
          <w:color w:val="00B050"/>
          <w:sz w:val="20"/>
          <w:szCs w:val="18"/>
        </w:rPr>
      </w:pPr>
      <w:r w:rsidRPr="00D841EB">
        <w:rPr>
          <w:rFonts w:ascii="Times New Roman" w:hAnsi="Times New Roman"/>
          <w:color w:val="00B050"/>
          <w:sz w:val="20"/>
          <w:szCs w:val="18"/>
        </w:rPr>
        <w:t xml:space="preserve">v případě zajištění činností externí firmou, musí být tento požadavek přenesen </w:t>
      </w:r>
    </w:p>
    <w:p w14:paraId="27AEB892" w14:textId="232B5009" w:rsidR="00D841EB" w:rsidRPr="00D841EB" w:rsidRDefault="00D841EB" w:rsidP="00D76B66">
      <w:pPr>
        <w:pStyle w:val="BodyText"/>
        <w:numPr>
          <w:ilvl w:val="0"/>
          <w:numId w:val="39"/>
        </w:numPr>
        <w:tabs>
          <w:tab w:val="clear" w:pos="993"/>
        </w:tabs>
        <w:rPr>
          <w:rFonts w:ascii="Times New Roman" w:hAnsi="Times New Roman"/>
          <w:color w:val="00B050"/>
          <w:sz w:val="20"/>
          <w:szCs w:val="18"/>
        </w:rPr>
      </w:pPr>
      <w:r w:rsidRPr="00D841EB">
        <w:rPr>
          <w:rFonts w:ascii="Times New Roman" w:hAnsi="Times New Roman"/>
          <w:color w:val="00B050"/>
          <w:sz w:val="20"/>
          <w:szCs w:val="18"/>
        </w:rPr>
        <w:t xml:space="preserve">sdělovat </w:t>
      </w:r>
      <w:r w:rsidR="00621772">
        <w:rPr>
          <w:rFonts w:ascii="Times New Roman" w:hAnsi="Times New Roman"/>
          <w:color w:val="00B050"/>
          <w:sz w:val="20"/>
          <w:szCs w:val="18"/>
        </w:rPr>
        <w:t>dodavatelům</w:t>
      </w:r>
      <w:r w:rsidRPr="00D841EB">
        <w:rPr>
          <w:rFonts w:ascii="Times New Roman" w:hAnsi="Times New Roman"/>
          <w:color w:val="00B050"/>
          <w:sz w:val="20"/>
          <w:szCs w:val="18"/>
        </w:rPr>
        <w:t xml:space="preserve"> včetně smluvních partnerů – relevantní environmentální požadavky </w:t>
      </w:r>
    </w:p>
    <w:p w14:paraId="74EB725B" w14:textId="77777777" w:rsidR="00D841EB" w:rsidRPr="00D841EB" w:rsidRDefault="00D841EB" w:rsidP="00D76B66">
      <w:pPr>
        <w:pStyle w:val="BodyText"/>
        <w:numPr>
          <w:ilvl w:val="0"/>
          <w:numId w:val="39"/>
        </w:numPr>
        <w:tabs>
          <w:tab w:val="clear" w:pos="993"/>
        </w:tabs>
        <w:rPr>
          <w:rFonts w:ascii="Times New Roman" w:hAnsi="Times New Roman"/>
          <w:color w:val="00B050"/>
          <w:sz w:val="20"/>
          <w:szCs w:val="18"/>
        </w:rPr>
      </w:pPr>
      <w:r w:rsidRPr="00D841EB">
        <w:rPr>
          <w:rFonts w:ascii="Times New Roman" w:hAnsi="Times New Roman"/>
          <w:color w:val="00B050"/>
          <w:sz w:val="20"/>
          <w:szCs w:val="18"/>
        </w:rPr>
        <w:t>zvážit potřebu informovat o možných významných environmentálních dopadech souvisejících s činností organizace</w:t>
      </w:r>
    </w:p>
    <w:p w14:paraId="7B09B7BF" w14:textId="77777777" w:rsidR="009C573F" w:rsidRDefault="009C573F" w:rsidP="001A06FD">
      <w:pPr>
        <w:ind w:left="360"/>
        <w:jc w:val="both"/>
        <w:rPr>
          <w:b/>
          <w:color w:val="C0504D" w:themeColor="accent2"/>
          <w:szCs w:val="18"/>
        </w:rPr>
      </w:pPr>
    </w:p>
    <w:p w14:paraId="078F0B8B" w14:textId="5EFBC036" w:rsidR="00D841EB" w:rsidRPr="00D841EB" w:rsidRDefault="00D841EB" w:rsidP="001A06FD">
      <w:pPr>
        <w:ind w:left="360"/>
        <w:jc w:val="both"/>
        <w:rPr>
          <w:b/>
          <w:color w:val="C0504D" w:themeColor="accent2"/>
          <w:szCs w:val="18"/>
        </w:rPr>
      </w:pPr>
      <w:r w:rsidRPr="00D841EB">
        <w:rPr>
          <w:b/>
          <w:color w:val="C0504D" w:themeColor="accent2"/>
          <w:szCs w:val="18"/>
        </w:rPr>
        <w:t>Management změny</w:t>
      </w:r>
    </w:p>
    <w:p w14:paraId="15BA77FD" w14:textId="77777777" w:rsidR="00D841EB" w:rsidRPr="00D841EB" w:rsidRDefault="00D841EB" w:rsidP="001A06FD">
      <w:pPr>
        <w:jc w:val="both"/>
        <w:rPr>
          <w:bCs/>
          <w:color w:val="C0504D" w:themeColor="accent2"/>
          <w:szCs w:val="18"/>
        </w:rPr>
      </w:pPr>
      <w:r w:rsidRPr="00D841EB">
        <w:rPr>
          <w:bCs/>
          <w:color w:val="C0504D" w:themeColor="accent2"/>
          <w:szCs w:val="18"/>
        </w:rPr>
        <w:tab/>
        <w:t>V organizaci jsou vytvořena pravidla pro zavádění a řízení plánovaných dočasných a trvalých změn v oblasti BOZP. Změny jsou zvažovány z různých hledisek. Změny mohou vést k rizikům a příležitostem. Takže mohou mít dopad do analýz rizik a příležitostí.</w:t>
      </w:r>
    </w:p>
    <w:p w14:paraId="2D99E9FF" w14:textId="77777777" w:rsidR="00D841EB" w:rsidRPr="00D841EB" w:rsidRDefault="00D841EB" w:rsidP="001A06FD">
      <w:pPr>
        <w:ind w:left="360"/>
        <w:jc w:val="both"/>
        <w:rPr>
          <w:b/>
          <w:color w:val="C0504D" w:themeColor="accent2"/>
          <w:szCs w:val="18"/>
        </w:rPr>
      </w:pPr>
    </w:p>
    <w:p w14:paraId="04B2A140" w14:textId="77777777" w:rsidR="00D841EB" w:rsidRPr="00D841EB" w:rsidRDefault="00D841EB" w:rsidP="001A06FD">
      <w:pPr>
        <w:ind w:left="360"/>
        <w:jc w:val="both"/>
        <w:rPr>
          <w:b/>
          <w:color w:val="C0504D" w:themeColor="accent2"/>
          <w:szCs w:val="18"/>
        </w:rPr>
      </w:pPr>
      <w:r w:rsidRPr="00D841EB">
        <w:rPr>
          <w:b/>
          <w:color w:val="C0504D" w:themeColor="accent2"/>
          <w:szCs w:val="18"/>
        </w:rPr>
        <w:t>Zprostředkování a nákup</w:t>
      </w:r>
    </w:p>
    <w:p w14:paraId="53E0BDE9" w14:textId="77777777" w:rsidR="00D841EB" w:rsidRPr="00D841EB" w:rsidRDefault="00D841EB" w:rsidP="001A06FD">
      <w:pPr>
        <w:ind w:left="360"/>
        <w:jc w:val="both"/>
        <w:rPr>
          <w:bCs/>
          <w:color w:val="C0504D" w:themeColor="accent2"/>
          <w:szCs w:val="18"/>
        </w:rPr>
      </w:pPr>
      <w:r w:rsidRPr="00D841EB">
        <w:rPr>
          <w:b/>
          <w:color w:val="C0504D" w:themeColor="accent2"/>
          <w:szCs w:val="18"/>
        </w:rPr>
        <w:tab/>
      </w:r>
      <w:r w:rsidRPr="00D841EB">
        <w:rPr>
          <w:bCs/>
          <w:color w:val="C0504D" w:themeColor="accent2"/>
          <w:szCs w:val="18"/>
        </w:rPr>
        <w:t>V organizaci jsou nastavena pravidla pro řízení a koordinaci se svými smluvními dodavateli s cílem identifikovat nebezpečí a posuzovat a řídit rizika v oblasti BOZP vyplývající z činností smluvních dodavatelů.</w:t>
      </w:r>
    </w:p>
    <w:p w14:paraId="6025D49A" w14:textId="77777777" w:rsidR="00D841EB" w:rsidRPr="00C827B3" w:rsidRDefault="00D841EB" w:rsidP="001A06FD">
      <w:pPr>
        <w:spacing w:after="120"/>
        <w:ind w:firstLine="227"/>
        <w:jc w:val="both"/>
      </w:pPr>
    </w:p>
    <w:p w14:paraId="13B1002E" w14:textId="7CD3C13F" w:rsidR="00495BBD" w:rsidRDefault="009E2DB3" w:rsidP="009E2DB3">
      <w:pPr>
        <w:pStyle w:val="1Podkapitola"/>
        <w:ind w:hanging="574"/>
      </w:pPr>
      <w:bookmarkStart w:id="88" w:name="_Toc301170827"/>
      <w:bookmarkStart w:id="89" w:name="_Toc96094222"/>
      <w:r>
        <w:t>Požadavky na produkty a služby (p</w:t>
      </w:r>
      <w:r w:rsidR="000B11EA">
        <w:t>rocesy vztahující</w:t>
      </w:r>
      <w:r>
        <w:t xml:space="preserve"> se </w:t>
      </w:r>
      <w:r w:rsidR="000B11EA">
        <w:t>k</w:t>
      </w:r>
      <w:r>
        <w:t> </w:t>
      </w:r>
      <w:r w:rsidR="000B11EA">
        <w:t>zákazníkovi</w:t>
      </w:r>
      <w:bookmarkEnd w:id="88"/>
      <w:r>
        <w:t>)</w:t>
      </w:r>
      <w:bookmarkEnd w:id="89"/>
    </w:p>
    <w:p w14:paraId="34F5E6B6" w14:textId="6DA78A4B" w:rsidR="009E2DB3" w:rsidRDefault="009E2DB3" w:rsidP="009E2DB3">
      <w:pPr>
        <w:pStyle w:val="2Podkapitola"/>
      </w:pPr>
      <w:bookmarkStart w:id="90" w:name="_Toc96094223"/>
      <w:r>
        <w:t>Komunikace se zákazníky</w:t>
      </w:r>
      <w:bookmarkEnd w:id="90"/>
    </w:p>
    <w:p w14:paraId="0860A394" w14:textId="77777777" w:rsidR="000B11EA" w:rsidRDefault="000B11EA" w:rsidP="000B11EA"/>
    <w:p w14:paraId="7E702773" w14:textId="77777777" w:rsidR="000B11EA" w:rsidRPr="004A6916" w:rsidRDefault="000B11EA" w:rsidP="000B11EA">
      <w:pPr>
        <w:ind w:firstLine="142"/>
      </w:pPr>
      <w:bookmarkStart w:id="91" w:name="_Toc341516346"/>
      <w:bookmarkStart w:id="92" w:name="_Toc341543221"/>
      <w:bookmarkStart w:id="93" w:name="_Toc342367749"/>
      <w:bookmarkStart w:id="94" w:name="_Toc342744580"/>
      <w:bookmarkStart w:id="95" w:name="_Toc342831764"/>
      <w:bookmarkStart w:id="96" w:name="_Toc342832023"/>
      <w:r w:rsidRPr="004A6916">
        <w:t>Společnost poskytuje zákazníkům služby na základě uzavřené smlouvy nebo objednávky.</w:t>
      </w:r>
      <w:bookmarkEnd w:id="91"/>
      <w:bookmarkEnd w:id="92"/>
      <w:bookmarkEnd w:id="93"/>
      <w:bookmarkEnd w:id="94"/>
      <w:bookmarkEnd w:id="95"/>
      <w:bookmarkEnd w:id="96"/>
    </w:p>
    <w:p w14:paraId="2FA659F2" w14:textId="1D760F9C" w:rsidR="00495BBD" w:rsidRPr="00656C14" w:rsidRDefault="000B11EA" w:rsidP="009E2DB3">
      <w:pPr>
        <w:pStyle w:val="2Podkapitola"/>
      </w:pPr>
      <w:bookmarkStart w:id="97" w:name="_Toc301170828"/>
      <w:bookmarkStart w:id="98" w:name="_Toc96094224"/>
      <w:r w:rsidRPr="00656C14">
        <w:t xml:space="preserve">Určování požadavků </w:t>
      </w:r>
      <w:r w:rsidR="009E2DB3">
        <w:t>na produkty a služby</w:t>
      </w:r>
      <w:bookmarkEnd w:id="97"/>
      <w:bookmarkEnd w:id="98"/>
    </w:p>
    <w:p w14:paraId="1BD55370" w14:textId="77777777" w:rsidR="000B11EA" w:rsidRPr="00656C14" w:rsidRDefault="000B11EA" w:rsidP="000B11EA"/>
    <w:p w14:paraId="61EE9DD7" w14:textId="77777777" w:rsidR="000B11EA" w:rsidRPr="00656C14" w:rsidRDefault="000B11EA" w:rsidP="000B4288">
      <w:pPr>
        <w:ind w:firstLine="142"/>
        <w:jc w:val="both"/>
      </w:pPr>
      <w:r w:rsidRPr="00656C14">
        <w:t xml:space="preserve">Identifikace potřeb zákazníka je zabezpečena definovaným postupem pro přijetí a posouzení poptávky nebo objednávky podle </w:t>
      </w:r>
      <w:r w:rsidR="000B4288" w:rsidRPr="00656C14">
        <w:t xml:space="preserve">směrnice </w:t>
      </w:r>
      <w:r w:rsidR="000B4288" w:rsidRPr="00AD3A26">
        <w:rPr>
          <w:b/>
        </w:rPr>
        <w:t>Q02 Dispečink</w:t>
      </w:r>
      <w:r w:rsidR="000B4288" w:rsidRPr="00656C14">
        <w:t xml:space="preserve"> </w:t>
      </w:r>
      <w:r w:rsidRPr="00656C14">
        <w:rPr>
          <w:b/>
          <w:bCs/>
          <w:i/>
          <w:iCs/>
        </w:rPr>
        <w:t>.</w:t>
      </w:r>
      <w:r w:rsidRPr="00656C14">
        <w:t xml:space="preserve"> Přitom se berou v úvahu:</w:t>
      </w:r>
    </w:p>
    <w:p w14:paraId="1A2A3D1D" w14:textId="77777777" w:rsidR="000B11EA" w:rsidRPr="00656C14" w:rsidRDefault="000B11EA" w:rsidP="0012335F">
      <w:pPr>
        <w:numPr>
          <w:ilvl w:val="0"/>
          <w:numId w:val="10"/>
        </w:numPr>
        <w:tabs>
          <w:tab w:val="left" w:pos="567"/>
        </w:tabs>
        <w:ind w:left="567" w:hanging="567"/>
        <w:jc w:val="both"/>
      </w:pPr>
      <w:r w:rsidRPr="00656C14">
        <w:t>úplnost požadavků zákazníka na zajištění přepravy zboží;</w:t>
      </w:r>
    </w:p>
    <w:p w14:paraId="61774C9D" w14:textId="77777777" w:rsidR="000B11EA" w:rsidRPr="00656C14" w:rsidRDefault="000B11EA" w:rsidP="0012335F">
      <w:pPr>
        <w:numPr>
          <w:ilvl w:val="0"/>
          <w:numId w:val="10"/>
        </w:numPr>
        <w:tabs>
          <w:tab w:val="left" w:pos="360"/>
          <w:tab w:val="left" w:pos="567"/>
          <w:tab w:val="left" w:pos="851"/>
        </w:tabs>
        <w:ind w:left="567" w:hanging="567"/>
        <w:jc w:val="both"/>
      </w:pPr>
      <w:r w:rsidRPr="00656C14">
        <w:t xml:space="preserve">požadavky, které zákazník nespecifikoval, ale jsou potřebné z hlediska vhodnosti k danému účelu. </w:t>
      </w:r>
      <w:r w:rsidR="002F330E">
        <w:t>Je nutné znát druh nákladu (kategorie GMP), množství, termíny a místa vykládky, ekonomické a účetní údaje pro zaplacení (IČO, adresa, cena …)</w:t>
      </w:r>
    </w:p>
    <w:p w14:paraId="38C2FD06" w14:textId="77777777" w:rsidR="000B11EA" w:rsidRPr="00656C14" w:rsidRDefault="000B11EA" w:rsidP="0012335F">
      <w:pPr>
        <w:numPr>
          <w:ilvl w:val="0"/>
          <w:numId w:val="10"/>
        </w:numPr>
        <w:tabs>
          <w:tab w:val="left" w:pos="360"/>
          <w:tab w:val="left" w:pos="567"/>
        </w:tabs>
        <w:ind w:left="567" w:hanging="567"/>
        <w:jc w:val="both"/>
      </w:pPr>
      <w:r w:rsidRPr="00656C14">
        <w:t>závazky spojené s dodávkou včetně zákonných a jiných požadavků;</w:t>
      </w:r>
    </w:p>
    <w:p w14:paraId="2B71AECA" w14:textId="77777777" w:rsidR="000B11EA" w:rsidRDefault="000B11EA" w:rsidP="0012335F">
      <w:pPr>
        <w:numPr>
          <w:ilvl w:val="0"/>
          <w:numId w:val="10"/>
        </w:numPr>
        <w:tabs>
          <w:tab w:val="left" w:pos="360"/>
          <w:tab w:val="left" w:pos="567"/>
        </w:tabs>
        <w:spacing w:after="120"/>
        <w:ind w:left="567" w:hanging="567"/>
        <w:jc w:val="both"/>
      </w:pPr>
      <w:r w:rsidRPr="00656C14">
        <w:lastRenderedPageBreak/>
        <w:t>požad</w:t>
      </w:r>
      <w:r w:rsidR="000B4288" w:rsidRPr="00656C14">
        <w:t>avky zákazníka, které jsou nutné pro realizaci přepravy.</w:t>
      </w:r>
    </w:p>
    <w:p w14:paraId="3AC3CC62" w14:textId="435D8168" w:rsidR="00495BBD" w:rsidRPr="00656C14" w:rsidRDefault="000B4288" w:rsidP="009E2DB3">
      <w:pPr>
        <w:pStyle w:val="2Podkapitola"/>
      </w:pPr>
      <w:bookmarkStart w:id="99" w:name="_Toc301170829"/>
      <w:bookmarkStart w:id="100" w:name="_Toc96094225"/>
      <w:r w:rsidRPr="00656C14">
        <w:t xml:space="preserve">Přezkoumání požadavků </w:t>
      </w:r>
      <w:r w:rsidR="009E2DB3">
        <w:t>na produkty a služby</w:t>
      </w:r>
      <w:bookmarkEnd w:id="99"/>
      <w:bookmarkEnd w:id="100"/>
    </w:p>
    <w:p w14:paraId="04849051" w14:textId="77777777" w:rsidR="000B4288" w:rsidRPr="00656C14" w:rsidRDefault="000B4288" w:rsidP="000B4288"/>
    <w:p w14:paraId="6CA11631" w14:textId="77777777" w:rsidR="000B4288" w:rsidRPr="00656C14" w:rsidRDefault="000B4288" w:rsidP="000B4288">
      <w:pPr>
        <w:ind w:firstLine="142"/>
        <w:jc w:val="both"/>
        <w:rPr>
          <w:b/>
        </w:rPr>
      </w:pPr>
      <w:r w:rsidRPr="00656C14">
        <w:t xml:space="preserve">K přezkoumání schopnosti dostát podmínkám smlouvy byl vytvořen standardní postup, popsaný ve směrnici </w:t>
      </w:r>
      <w:r w:rsidRPr="003F4431">
        <w:rPr>
          <w:b/>
        </w:rPr>
        <w:t>Q02 Dispečink</w:t>
      </w:r>
      <w:r w:rsidRPr="00656C14">
        <w:rPr>
          <w:b/>
        </w:rPr>
        <w:t>.</w:t>
      </w:r>
    </w:p>
    <w:p w14:paraId="7ADD3A6D" w14:textId="77777777" w:rsidR="000B4288" w:rsidRPr="00656C14" w:rsidRDefault="000B4288" w:rsidP="000B4288">
      <w:pPr>
        <w:spacing w:after="120"/>
        <w:ind w:firstLine="142"/>
        <w:jc w:val="both"/>
        <w:rPr>
          <w:b/>
        </w:rPr>
      </w:pPr>
      <w:r w:rsidRPr="00656C14">
        <w:t>Každý návrh smlouvy/objednávky se zákazníkem (ať se jedná o smlouvu dlouhodobou či jednorázovou) je interně posouzen z hledisek:</w:t>
      </w:r>
    </w:p>
    <w:p w14:paraId="141765B4" w14:textId="77777777" w:rsidR="000B4288" w:rsidRPr="00656C14" w:rsidRDefault="000B4288" w:rsidP="00DA638C">
      <w:pPr>
        <w:numPr>
          <w:ilvl w:val="0"/>
          <w:numId w:val="7"/>
        </w:numPr>
        <w:jc w:val="both"/>
      </w:pPr>
      <w:r w:rsidRPr="00656C14">
        <w:t>jsou-li požadavky vhodně stanoveny</w:t>
      </w:r>
    </w:p>
    <w:p w14:paraId="60A578D7" w14:textId="77777777" w:rsidR="000B4288" w:rsidRPr="00656C14" w:rsidRDefault="000B4288" w:rsidP="00DA638C">
      <w:pPr>
        <w:numPr>
          <w:ilvl w:val="0"/>
          <w:numId w:val="7"/>
        </w:numPr>
        <w:jc w:val="both"/>
      </w:pPr>
      <w:r w:rsidRPr="00656C14">
        <w:t>je-li společnost schopna smluvně stanovené požadavky splnit</w:t>
      </w:r>
    </w:p>
    <w:p w14:paraId="4719B0C3" w14:textId="77777777" w:rsidR="000B4288" w:rsidRPr="00656C14" w:rsidRDefault="000B4288" w:rsidP="00DA638C">
      <w:pPr>
        <w:numPr>
          <w:ilvl w:val="0"/>
          <w:numId w:val="7"/>
        </w:numPr>
        <w:spacing w:after="120"/>
        <w:ind w:left="357" w:hanging="357"/>
        <w:jc w:val="both"/>
      </w:pPr>
      <w:r w:rsidRPr="00656C14">
        <w:t>jsou-li vyřešeny odlišnosti smlouvy/objednávky zákazníka a nabídky společnosti</w:t>
      </w:r>
    </w:p>
    <w:p w14:paraId="3F9F0ED1" w14:textId="77777777" w:rsidR="000B4288" w:rsidRPr="00656C14" w:rsidRDefault="000B4288" w:rsidP="003F4431">
      <w:pPr>
        <w:spacing w:after="240"/>
        <w:ind w:firstLine="142"/>
        <w:jc w:val="both"/>
      </w:pPr>
      <w:r w:rsidRPr="00656C14">
        <w:t>Garantem (odpovědný za vznik a podpis) přezkoumání dlouhodobé smlouvy je jednatel. Garantem (odpovědný za vznik a podpis) přezkoumání jednorázové smlouvy (objednávky) je dispečer.</w:t>
      </w:r>
    </w:p>
    <w:p w14:paraId="540849EE" w14:textId="427D8E3F" w:rsidR="00495BBD" w:rsidRDefault="000B4288" w:rsidP="000B4288">
      <w:pPr>
        <w:spacing w:after="120"/>
        <w:ind w:firstLine="142"/>
        <w:jc w:val="both"/>
      </w:pPr>
      <w:r w:rsidRPr="00656C14">
        <w:t>Záznamem o přezkoumání požadavku zákazníka je datum a podpis pracovníka na písemném požadavku. V případě ústního požadavku je požadována objednávka písemná.</w:t>
      </w:r>
    </w:p>
    <w:p w14:paraId="2E26F549" w14:textId="77777777" w:rsidR="00A40233" w:rsidRDefault="00A40233" w:rsidP="000B4288">
      <w:pPr>
        <w:spacing w:after="120"/>
        <w:ind w:firstLine="142"/>
        <w:jc w:val="both"/>
        <w:rPr>
          <w:b/>
          <w:bCs/>
          <w:sz w:val="22"/>
          <w:szCs w:val="22"/>
        </w:rPr>
      </w:pPr>
    </w:p>
    <w:p w14:paraId="16EF529C" w14:textId="05848082" w:rsidR="009B353D" w:rsidRPr="009B353D" w:rsidRDefault="002419C2" w:rsidP="009B353D">
      <w:pPr>
        <w:pStyle w:val="3Podkapitola"/>
        <w:rPr>
          <w:color w:val="C0504D" w:themeColor="accent2"/>
          <w:szCs w:val="20"/>
        </w:rPr>
      </w:pPr>
      <w:bookmarkStart w:id="101" w:name="_Toc96094226"/>
      <w:r w:rsidRPr="009B353D">
        <w:rPr>
          <w:szCs w:val="20"/>
        </w:rPr>
        <w:t xml:space="preserve">Řízení provozu z hlediska </w:t>
      </w:r>
      <w:r w:rsidRPr="009B353D">
        <w:rPr>
          <w:color w:val="00B050"/>
          <w:szCs w:val="20"/>
        </w:rPr>
        <w:t>EMS</w:t>
      </w:r>
      <w:r w:rsidRPr="009B353D">
        <w:rPr>
          <w:color w:val="C0504D" w:themeColor="accent2"/>
          <w:szCs w:val="20"/>
        </w:rPr>
        <w:t xml:space="preserve"> a BOZP</w:t>
      </w:r>
      <w:bookmarkEnd w:id="101"/>
    </w:p>
    <w:p w14:paraId="59003E2F" w14:textId="77777777" w:rsidR="009B353D" w:rsidRDefault="009B353D" w:rsidP="000B4288">
      <w:pPr>
        <w:spacing w:after="120"/>
        <w:ind w:firstLine="142"/>
        <w:jc w:val="both"/>
        <w:rPr>
          <w:color w:val="00B050"/>
        </w:rPr>
      </w:pPr>
    </w:p>
    <w:p w14:paraId="7E09FA84" w14:textId="302D681F" w:rsidR="001A06FD" w:rsidRDefault="002419C2" w:rsidP="000B4288">
      <w:pPr>
        <w:spacing w:after="120"/>
        <w:ind w:firstLine="142"/>
        <w:jc w:val="both"/>
        <w:rPr>
          <w:color w:val="00B050"/>
        </w:rPr>
      </w:pPr>
      <w:r w:rsidRPr="002419C2">
        <w:rPr>
          <w:color w:val="00B050"/>
        </w:rPr>
        <w:t>Již při uzavírání smluv se zákazníky odpovědný pracovník přezkoumá, zda požadavek zákazníka je splnitelný z hlediska environmentu, zda nepřinese společnosti problémy s plněním právních a jiných požadavků v oblasti ochrany ŽP.</w:t>
      </w:r>
    </w:p>
    <w:p w14:paraId="1EF137C9" w14:textId="321ADB0C" w:rsidR="002419C2" w:rsidRDefault="002419C2" w:rsidP="000B4288">
      <w:pPr>
        <w:spacing w:after="120"/>
        <w:ind w:firstLine="142"/>
        <w:jc w:val="both"/>
        <w:rPr>
          <w:color w:val="C0504D" w:themeColor="accent2"/>
        </w:rPr>
      </w:pPr>
      <w:r w:rsidRPr="002419C2">
        <w:rPr>
          <w:color w:val="C0504D" w:themeColor="accent2"/>
        </w:rPr>
        <w:t xml:space="preserve">Společnost identifikovala procesy a činnosti, která představují významná bezpečnostní rizika a řídí je v souladu se svojí </w:t>
      </w:r>
      <w:r w:rsidRPr="0056470D">
        <w:rPr>
          <w:color w:val="C0504D" w:themeColor="accent2"/>
        </w:rPr>
        <w:t>politikou BOZP.  Na základě podkladů PIS (externist</w:t>
      </w:r>
      <w:r w:rsidR="00D977E4" w:rsidRPr="0056470D">
        <w:rPr>
          <w:color w:val="C0504D" w:themeColor="accent2"/>
        </w:rPr>
        <w:t>a</w:t>
      </w:r>
      <w:r w:rsidR="00CB126F" w:rsidRPr="0056470D">
        <w:rPr>
          <w:color w:val="C0504D" w:themeColor="accent2"/>
        </w:rPr>
        <w:t xml:space="preserve"> OZO</w:t>
      </w:r>
      <w:r w:rsidRPr="0056470D">
        <w:rPr>
          <w:color w:val="C0504D" w:themeColor="accent2"/>
        </w:rPr>
        <w:t>,) a po místním šetření (v rámci interního auditu) na</w:t>
      </w:r>
      <w:r w:rsidRPr="002419C2">
        <w:rPr>
          <w:color w:val="C0504D" w:themeColor="accent2"/>
        </w:rPr>
        <w:t xml:space="preserve"> jednotlivých pracovištích byl zpracován registr rizik, který je podkladem pro řízení </w:t>
      </w:r>
      <w:r w:rsidR="00D20E8E">
        <w:rPr>
          <w:color w:val="C0504D" w:themeColor="accent2"/>
        </w:rPr>
        <w:t>poskytované služby</w:t>
      </w:r>
      <w:r w:rsidRPr="002419C2">
        <w:rPr>
          <w:color w:val="C0504D" w:themeColor="accent2"/>
        </w:rPr>
        <w:t xml:space="preserve"> takovým způsobem, aby tato rizika byla minimalizována. Řízení</w:t>
      </w:r>
      <w:r w:rsidR="00D20E8E">
        <w:rPr>
          <w:color w:val="C0504D" w:themeColor="accent2"/>
        </w:rPr>
        <w:t xml:space="preserve"> poskytované</w:t>
      </w:r>
      <w:r w:rsidRPr="002419C2">
        <w:rPr>
          <w:color w:val="C0504D" w:themeColor="accent2"/>
        </w:rPr>
        <w:t xml:space="preserve"> </w:t>
      </w:r>
      <w:r w:rsidR="00D20E8E">
        <w:rPr>
          <w:color w:val="C0504D" w:themeColor="accent2"/>
        </w:rPr>
        <w:t>služby</w:t>
      </w:r>
      <w:r w:rsidRPr="002419C2">
        <w:rPr>
          <w:color w:val="C0504D" w:themeColor="accent2"/>
        </w:rPr>
        <w:t>, uvedených procesů a činností s významnými bezpečnostními riziky je dokumentováno</w:t>
      </w:r>
      <w:r w:rsidR="00D20E8E">
        <w:rPr>
          <w:color w:val="C0504D" w:themeColor="accent2"/>
        </w:rPr>
        <w:t xml:space="preserve"> </w:t>
      </w:r>
      <w:r w:rsidR="00D20E8E" w:rsidRPr="00D20E8E">
        <w:rPr>
          <w:color w:val="C0504D" w:themeColor="accent2"/>
        </w:rPr>
        <w:t>v dokumentaci BOZP a Analýze rizik.</w:t>
      </w:r>
    </w:p>
    <w:p w14:paraId="68E094A0" w14:textId="3D880D60" w:rsidR="00D977E4" w:rsidRPr="003127FE" w:rsidRDefault="00D977E4" w:rsidP="00D977E4">
      <w:pPr>
        <w:pStyle w:val="Default"/>
        <w:rPr>
          <w:rFonts w:ascii="Times New Roman" w:hAnsi="Times New Roman" w:cs="Times New Roman"/>
          <w:color w:val="C0504D" w:themeColor="accent2"/>
          <w:sz w:val="20"/>
          <w:szCs w:val="20"/>
        </w:rPr>
      </w:pPr>
      <w:r w:rsidRPr="003127FE">
        <w:rPr>
          <w:rFonts w:ascii="Times New Roman" w:hAnsi="Times New Roman" w:cs="Times New Roman"/>
          <w:b/>
          <w:bCs/>
          <w:color w:val="C0504D" w:themeColor="accent2"/>
          <w:sz w:val="20"/>
          <w:szCs w:val="20"/>
        </w:rPr>
        <w:t xml:space="preserve">Vedení společnosti dále ustanovilo </w:t>
      </w:r>
      <w:r w:rsidR="00CB126F">
        <w:rPr>
          <w:rFonts w:ascii="Times New Roman" w:hAnsi="Times New Roman" w:cs="Times New Roman"/>
          <w:b/>
          <w:bCs/>
          <w:color w:val="C0504D" w:themeColor="accent2"/>
          <w:sz w:val="20"/>
          <w:szCs w:val="20"/>
        </w:rPr>
        <w:t>tým</w:t>
      </w:r>
      <w:r w:rsidRPr="003127FE">
        <w:rPr>
          <w:rFonts w:ascii="Times New Roman" w:hAnsi="Times New Roman" w:cs="Times New Roman"/>
          <w:b/>
          <w:bCs/>
          <w:color w:val="C0504D" w:themeColor="accent2"/>
          <w:sz w:val="20"/>
          <w:szCs w:val="20"/>
        </w:rPr>
        <w:t xml:space="preserve"> BOZP, jejímiž členy jsou: </w:t>
      </w:r>
    </w:p>
    <w:p w14:paraId="0AB29E43" w14:textId="349C7FA1" w:rsidR="00D977E4" w:rsidRPr="003127FE" w:rsidRDefault="00D977E4" w:rsidP="00D76B66">
      <w:pPr>
        <w:pStyle w:val="Default"/>
        <w:numPr>
          <w:ilvl w:val="0"/>
          <w:numId w:val="55"/>
        </w:numPr>
        <w:spacing w:after="23"/>
        <w:rPr>
          <w:rFonts w:ascii="Times New Roman" w:hAnsi="Times New Roman" w:cs="Times New Roman"/>
          <w:color w:val="C0504D" w:themeColor="accent2"/>
          <w:sz w:val="20"/>
          <w:szCs w:val="20"/>
        </w:rPr>
      </w:pPr>
      <w:r w:rsidRPr="003127FE">
        <w:rPr>
          <w:rFonts w:ascii="Times New Roman" w:hAnsi="Times New Roman" w:cs="Times New Roman"/>
          <w:color w:val="C0504D" w:themeColor="accent2"/>
          <w:sz w:val="20"/>
          <w:szCs w:val="20"/>
        </w:rPr>
        <w:t>PIS</w:t>
      </w:r>
      <w:r w:rsidR="003127FE" w:rsidRPr="003127FE">
        <w:rPr>
          <w:rFonts w:ascii="Times New Roman" w:hAnsi="Times New Roman" w:cs="Times New Roman"/>
          <w:color w:val="C0504D" w:themeColor="accent2"/>
          <w:sz w:val="20"/>
          <w:szCs w:val="20"/>
        </w:rPr>
        <w:t xml:space="preserve"> </w:t>
      </w:r>
      <w:r w:rsidR="003127FE" w:rsidRPr="003127FE">
        <w:rPr>
          <w:rFonts w:ascii="Times New Roman" w:hAnsi="Times New Roman" w:cs="Times New Roman"/>
          <w:color w:val="00B050"/>
          <w:sz w:val="20"/>
          <w:szCs w:val="20"/>
        </w:rPr>
        <w:t>a PEMS</w:t>
      </w:r>
      <w:r w:rsidRPr="003127FE">
        <w:rPr>
          <w:rFonts w:ascii="Times New Roman" w:hAnsi="Times New Roman" w:cs="Times New Roman"/>
          <w:color w:val="00B050"/>
          <w:sz w:val="20"/>
          <w:szCs w:val="20"/>
        </w:rPr>
        <w:t xml:space="preserve"> </w:t>
      </w:r>
    </w:p>
    <w:p w14:paraId="016E258B" w14:textId="77777777" w:rsidR="00D977E4" w:rsidRPr="003127FE" w:rsidRDefault="00D977E4" w:rsidP="00D76B66">
      <w:pPr>
        <w:pStyle w:val="Default"/>
        <w:numPr>
          <w:ilvl w:val="0"/>
          <w:numId w:val="55"/>
        </w:numPr>
        <w:spacing w:after="23"/>
        <w:rPr>
          <w:rFonts w:ascii="Times New Roman" w:hAnsi="Times New Roman" w:cs="Times New Roman"/>
          <w:color w:val="C0504D" w:themeColor="accent2"/>
          <w:sz w:val="20"/>
          <w:szCs w:val="20"/>
        </w:rPr>
      </w:pPr>
      <w:r w:rsidRPr="003127FE">
        <w:rPr>
          <w:rFonts w:ascii="Times New Roman" w:hAnsi="Times New Roman" w:cs="Times New Roman"/>
          <w:color w:val="C0504D" w:themeColor="accent2"/>
          <w:sz w:val="20"/>
          <w:szCs w:val="20"/>
        </w:rPr>
        <w:t xml:space="preserve">externí spolupracovník BOZP </w:t>
      </w:r>
    </w:p>
    <w:p w14:paraId="79A2F79F" w14:textId="77777777" w:rsidR="00D977E4" w:rsidRPr="003127FE" w:rsidRDefault="00D977E4" w:rsidP="00D76B66">
      <w:pPr>
        <w:pStyle w:val="Default"/>
        <w:numPr>
          <w:ilvl w:val="0"/>
          <w:numId w:val="55"/>
        </w:numPr>
        <w:spacing w:after="23"/>
        <w:rPr>
          <w:rFonts w:ascii="Times New Roman" w:hAnsi="Times New Roman" w:cs="Times New Roman"/>
          <w:color w:val="C0504D" w:themeColor="accent2"/>
          <w:sz w:val="20"/>
          <w:szCs w:val="20"/>
        </w:rPr>
      </w:pPr>
      <w:r w:rsidRPr="003127FE">
        <w:rPr>
          <w:rFonts w:ascii="Times New Roman" w:hAnsi="Times New Roman" w:cs="Times New Roman"/>
          <w:color w:val="C0504D" w:themeColor="accent2"/>
          <w:sz w:val="20"/>
          <w:szCs w:val="20"/>
        </w:rPr>
        <w:t xml:space="preserve">zástupce zaměstnanců (pro identifikaci, přezkoumání a eliminaci rizik) </w:t>
      </w:r>
    </w:p>
    <w:p w14:paraId="7C027C74" w14:textId="77777777" w:rsidR="00D977E4" w:rsidRPr="003127FE" w:rsidRDefault="00D977E4" w:rsidP="00D76B66">
      <w:pPr>
        <w:pStyle w:val="Default"/>
        <w:numPr>
          <w:ilvl w:val="0"/>
          <w:numId w:val="55"/>
        </w:numPr>
        <w:rPr>
          <w:rFonts w:ascii="Times New Roman" w:hAnsi="Times New Roman" w:cs="Times New Roman"/>
          <w:color w:val="C0504D" w:themeColor="accent2"/>
          <w:sz w:val="20"/>
          <w:szCs w:val="20"/>
        </w:rPr>
      </w:pPr>
      <w:r w:rsidRPr="003127FE">
        <w:rPr>
          <w:rFonts w:ascii="Times New Roman" w:hAnsi="Times New Roman" w:cs="Times New Roman"/>
          <w:color w:val="C0504D" w:themeColor="accent2"/>
          <w:sz w:val="20"/>
          <w:szCs w:val="20"/>
        </w:rPr>
        <w:t xml:space="preserve">interní auditor BOZP </w:t>
      </w:r>
    </w:p>
    <w:p w14:paraId="066D76E3" w14:textId="77777777" w:rsidR="00D977E4" w:rsidRPr="00D977E4" w:rsidRDefault="00D977E4" w:rsidP="00D977E4">
      <w:pPr>
        <w:pStyle w:val="Default"/>
        <w:rPr>
          <w:rFonts w:ascii="Arial" w:hAnsi="Arial" w:cs="Arial"/>
          <w:color w:val="C0504D" w:themeColor="accent2"/>
          <w:sz w:val="20"/>
          <w:szCs w:val="20"/>
        </w:rPr>
      </w:pPr>
    </w:p>
    <w:p w14:paraId="3076A8F9" w14:textId="77777777" w:rsidR="00D977E4" w:rsidRPr="00D977E4" w:rsidRDefault="00D977E4" w:rsidP="009B353D">
      <w:pPr>
        <w:pStyle w:val="3Podkapitola"/>
      </w:pPr>
      <w:bookmarkStart w:id="102" w:name="_Toc96094227"/>
      <w:r w:rsidRPr="009B353D">
        <w:rPr>
          <w:color w:val="C00000"/>
        </w:rPr>
        <w:t>Havarijní připravenost a reakce</w:t>
      </w:r>
      <w:bookmarkEnd w:id="102"/>
      <w:r w:rsidRPr="00D977E4">
        <w:t xml:space="preserve"> </w:t>
      </w:r>
    </w:p>
    <w:p w14:paraId="67812587" w14:textId="77777777" w:rsidR="009B353D" w:rsidRDefault="009B353D" w:rsidP="000B4288">
      <w:pPr>
        <w:spacing w:after="120"/>
        <w:ind w:firstLine="142"/>
        <w:jc w:val="both"/>
        <w:rPr>
          <w:color w:val="C0504D" w:themeColor="accent2"/>
        </w:rPr>
      </w:pPr>
    </w:p>
    <w:p w14:paraId="206B41D2" w14:textId="3B05C5C7" w:rsidR="00D977E4" w:rsidRPr="003127FE" w:rsidRDefault="00D977E4" w:rsidP="000B4288">
      <w:pPr>
        <w:spacing w:after="120"/>
        <w:ind w:firstLine="142"/>
        <w:jc w:val="both"/>
        <w:rPr>
          <w:color w:val="C0504D" w:themeColor="accent2"/>
        </w:rPr>
      </w:pPr>
      <w:r w:rsidRPr="00D977E4">
        <w:rPr>
          <w:color w:val="C0504D" w:themeColor="accent2"/>
        </w:rPr>
        <w:t xml:space="preserve">Havarijní připravenost a reakce na havárie a mimořádné události zabezpečuje zmírnění nechtěných </w:t>
      </w:r>
      <w:r w:rsidRPr="00D977E4">
        <w:rPr>
          <w:color w:val="00B050"/>
        </w:rPr>
        <w:t xml:space="preserve">environmentálních </w:t>
      </w:r>
      <w:r w:rsidRPr="003127FE">
        <w:rPr>
          <w:color w:val="00B050"/>
        </w:rPr>
        <w:t xml:space="preserve">dopadů </w:t>
      </w:r>
      <w:r w:rsidRPr="003127FE">
        <w:rPr>
          <w:color w:val="C0504D" w:themeColor="accent2"/>
        </w:rPr>
        <w:t>a dopadů na zdraví zaměstnanců.</w:t>
      </w:r>
    </w:p>
    <w:p w14:paraId="47E2BD8C" w14:textId="77777777" w:rsidR="003127FE" w:rsidRPr="003127FE" w:rsidRDefault="003127FE" w:rsidP="003127FE">
      <w:pPr>
        <w:pStyle w:val="Default"/>
        <w:rPr>
          <w:rFonts w:ascii="Times New Roman" w:hAnsi="Times New Roman" w:cs="Times New Roman"/>
          <w:color w:val="00B050"/>
          <w:sz w:val="20"/>
          <w:szCs w:val="20"/>
        </w:rPr>
      </w:pPr>
      <w:r w:rsidRPr="003127FE">
        <w:rPr>
          <w:rFonts w:ascii="Times New Roman" w:hAnsi="Times New Roman" w:cs="Times New Roman"/>
          <w:b/>
          <w:bCs/>
          <w:color w:val="00B050"/>
          <w:sz w:val="20"/>
          <w:szCs w:val="20"/>
        </w:rPr>
        <w:t xml:space="preserve">V organizaci mohou vznikat následující situace havarijního ohrožení: </w:t>
      </w:r>
    </w:p>
    <w:p w14:paraId="608E83FE" w14:textId="6A3759E8" w:rsidR="003127FE" w:rsidRDefault="003127FE"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havárie při nakládání nebezpečnými chemickými látkami a přípravky, </w:t>
      </w:r>
    </w:p>
    <w:p w14:paraId="733DC0B4" w14:textId="61074843" w:rsidR="00CB126F" w:rsidRPr="003127FE" w:rsidRDefault="00CB126F"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Pr>
          <w:rFonts w:ascii="Times New Roman" w:hAnsi="Times New Roman" w:cs="Times New Roman"/>
          <w:color w:val="00B050"/>
          <w:sz w:val="20"/>
          <w:szCs w:val="20"/>
        </w:rPr>
        <w:t xml:space="preserve">havárie při </w:t>
      </w:r>
      <w:r w:rsidR="000A1A85">
        <w:rPr>
          <w:rFonts w:ascii="Times New Roman" w:hAnsi="Times New Roman" w:cs="Times New Roman"/>
          <w:color w:val="00B050"/>
          <w:sz w:val="20"/>
          <w:szCs w:val="20"/>
        </w:rPr>
        <w:t>nakládání s ropnými l</w:t>
      </w:r>
      <w:r w:rsidR="00D84062">
        <w:rPr>
          <w:rFonts w:ascii="Times New Roman" w:hAnsi="Times New Roman" w:cs="Times New Roman"/>
          <w:color w:val="00B050"/>
          <w:sz w:val="20"/>
          <w:szCs w:val="20"/>
        </w:rPr>
        <w:t>á</w:t>
      </w:r>
      <w:r w:rsidR="000A1A85">
        <w:rPr>
          <w:rFonts w:ascii="Times New Roman" w:hAnsi="Times New Roman" w:cs="Times New Roman"/>
          <w:color w:val="00B050"/>
          <w:sz w:val="20"/>
          <w:szCs w:val="20"/>
        </w:rPr>
        <w:t>tkami</w:t>
      </w:r>
    </w:p>
    <w:p w14:paraId="566A82D6" w14:textId="376BAD61" w:rsidR="003127FE" w:rsidRPr="003127FE" w:rsidRDefault="003127FE"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havárie při nakládání s odpady (shromažďování nebezpečných odpadů), </w:t>
      </w:r>
    </w:p>
    <w:p w14:paraId="4F2A243B" w14:textId="38E74538" w:rsidR="003127FE" w:rsidRPr="003127FE" w:rsidRDefault="003127FE"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havárie do ovzduší (při požáru), </w:t>
      </w:r>
    </w:p>
    <w:p w14:paraId="1EBCD922" w14:textId="1B574D2A" w:rsidR="003127FE" w:rsidRPr="003127FE" w:rsidRDefault="003127FE"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havárie při úniku vody, </w:t>
      </w:r>
    </w:p>
    <w:p w14:paraId="4DE29DD4" w14:textId="7F37F33C" w:rsidR="003127FE" w:rsidRPr="003127FE" w:rsidRDefault="003127FE"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havárie rozvodů elektro, </w:t>
      </w:r>
    </w:p>
    <w:p w14:paraId="09CDBBDD" w14:textId="207B40BB" w:rsidR="003127FE" w:rsidRPr="003127FE" w:rsidRDefault="003127FE" w:rsidP="009C573F">
      <w:pPr>
        <w:pStyle w:val="Default"/>
        <w:numPr>
          <w:ilvl w:val="0"/>
          <w:numId w:val="7"/>
        </w:numPr>
        <w:tabs>
          <w:tab w:val="clear" w:pos="360"/>
          <w:tab w:val="num" w:pos="720"/>
        </w:tabs>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požár, výbuch tlakových nádob, zemního plynu </w:t>
      </w:r>
    </w:p>
    <w:p w14:paraId="34ACCBB4" w14:textId="77777777" w:rsidR="003127FE" w:rsidRPr="003127FE" w:rsidRDefault="003127FE" w:rsidP="003127FE">
      <w:pPr>
        <w:pStyle w:val="Default"/>
        <w:rPr>
          <w:rFonts w:ascii="Times New Roman" w:hAnsi="Times New Roman" w:cs="Times New Roman"/>
          <w:color w:val="C0504D" w:themeColor="accent2"/>
          <w:sz w:val="20"/>
          <w:szCs w:val="20"/>
        </w:rPr>
      </w:pPr>
    </w:p>
    <w:p w14:paraId="640F77A1" w14:textId="3E4D9399" w:rsidR="003127FE" w:rsidRPr="003127FE" w:rsidRDefault="003127FE" w:rsidP="003127FE">
      <w:pPr>
        <w:pStyle w:val="Default"/>
        <w:rPr>
          <w:rFonts w:ascii="Times New Roman" w:hAnsi="Times New Roman" w:cs="Times New Roman"/>
          <w:color w:val="00B050"/>
          <w:sz w:val="20"/>
          <w:szCs w:val="20"/>
        </w:rPr>
      </w:pPr>
      <w:r w:rsidRPr="003127FE">
        <w:rPr>
          <w:rFonts w:ascii="Times New Roman" w:hAnsi="Times New Roman" w:cs="Times New Roman"/>
          <w:b/>
          <w:bCs/>
          <w:color w:val="00B050"/>
          <w:sz w:val="20"/>
          <w:szCs w:val="20"/>
        </w:rPr>
        <w:t xml:space="preserve">Možné havárie související </w:t>
      </w:r>
      <w:r>
        <w:rPr>
          <w:rFonts w:ascii="Times New Roman" w:hAnsi="Times New Roman" w:cs="Times New Roman"/>
          <w:b/>
          <w:bCs/>
          <w:color w:val="00B050"/>
          <w:sz w:val="20"/>
          <w:szCs w:val="20"/>
        </w:rPr>
        <w:t>s</w:t>
      </w:r>
      <w:r w:rsidRPr="003127FE">
        <w:rPr>
          <w:rFonts w:ascii="Times New Roman" w:hAnsi="Times New Roman" w:cs="Times New Roman"/>
          <w:b/>
          <w:bCs/>
          <w:color w:val="00B050"/>
          <w:sz w:val="20"/>
          <w:szCs w:val="20"/>
        </w:rPr>
        <w:t xml:space="preserve"> činností může způsobit: </w:t>
      </w:r>
    </w:p>
    <w:p w14:paraId="406D4104" w14:textId="149AE281" w:rsidR="003127FE" w:rsidRPr="003127FE" w:rsidRDefault="003127FE"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lastRenderedPageBreak/>
        <w:t xml:space="preserve">únik hydraulických olejů při provozu nebo při údržbě strojních zařízení, </w:t>
      </w:r>
    </w:p>
    <w:p w14:paraId="3A641503" w14:textId="14F035C0" w:rsidR="003127FE" w:rsidRPr="003127FE" w:rsidRDefault="003127FE"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únik chemických látek a přípravků, </w:t>
      </w:r>
    </w:p>
    <w:p w14:paraId="2C86F6C6" w14:textId="5E4AB3C8" w:rsidR="003127FE" w:rsidRDefault="003127FE"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únik PHM z dopravních prostředků, </w:t>
      </w:r>
    </w:p>
    <w:p w14:paraId="1DC73C03" w14:textId="72DFDFDD" w:rsidR="00095B3B" w:rsidRPr="003127FE" w:rsidRDefault="00095B3B"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Pr>
          <w:rFonts w:ascii="Times New Roman" w:hAnsi="Times New Roman" w:cs="Times New Roman"/>
          <w:color w:val="00B050"/>
          <w:sz w:val="20"/>
          <w:szCs w:val="20"/>
        </w:rPr>
        <w:t>únik PHM při čerpání a přečerpávání ( zpracován havarijní plán)</w:t>
      </w:r>
    </w:p>
    <w:p w14:paraId="50B5C5DF" w14:textId="119C03D2" w:rsidR="003127FE" w:rsidRPr="003127FE" w:rsidRDefault="003127FE" w:rsidP="009C573F">
      <w:pPr>
        <w:pStyle w:val="Default"/>
        <w:numPr>
          <w:ilvl w:val="0"/>
          <w:numId w:val="7"/>
        </w:numPr>
        <w:tabs>
          <w:tab w:val="clear" w:pos="360"/>
          <w:tab w:val="num" w:pos="720"/>
        </w:tabs>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nesprávné uskladnění odpadových materiálů (znečištěné obaly, </w:t>
      </w:r>
      <w:proofErr w:type="spellStart"/>
      <w:r w:rsidRPr="003127FE">
        <w:rPr>
          <w:rFonts w:ascii="Times New Roman" w:hAnsi="Times New Roman" w:cs="Times New Roman"/>
          <w:color w:val="00B050"/>
          <w:sz w:val="20"/>
          <w:szCs w:val="20"/>
        </w:rPr>
        <w:t>ap</w:t>
      </w:r>
      <w:proofErr w:type="spellEnd"/>
      <w:r w:rsidRPr="003127FE">
        <w:rPr>
          <w:rFonts w:ascii="Times New Roman" w:hAnsi="Times New Roman" w:cs="Times New Roman"/>
          <w:color w:val="00B050"/>
          <w:sz w:val="20"/>
          <w:szCs w:val="20"/>
        </w:rPr>
        <w:t xml:space="preserve"> </w:t>
      </w:r>
    </w:p>
    <w:p w14:paraId="2CCED22E" w14:textId="289806EC" w:rsidR="003127FE" w:rsidRDefault="003127FE" w:rsidP="009C573F">
      <w:pPr>
        <w:pStyle w:val="ListParagraph"/>
        <w:numPr>
          <w:ilvl w:val="0"/>
          <w:numId w:val="7"/>
        </w:numPr>
        <w:tabs>
          <w:tab w:val="clear" w:pos="360"/>
          <w:tab w:val="num" w:pos="720"/>
        </w:tabs>
        <w:autoSpaceDE w:val="0"/>
        <w:autoSpaceDN w:val="0"/>
        <w:adjustRightInd w:val="0"/>
        <w:ind w:left="720"/>
        <w:rPr>
          <w:color w:val="00B050"/>
          <w:lang w:eastAsia="en-IE"/>
        </w:rPr>
      </w:pPr>
      <w:r w:rsidRPr="009C573F">
        <w:rPr>
          <w:color w:val="00B050"/>
          <w:lang w:eastAsia="en-IE"/>
        </w:rPr>
        <w:t xml:space="preserve">požár, výbuch. </w:t>
      </w:r>
    </w:p>
    <w:p w14:paraId="6B4E499F" w14:textId="77777777" w:rsidR="009C573F" w:rsidRPr="009C573F" w:rsidRDefault="009C573F" w:rsidP="009C573F">
      <w:pPr>
        <w:pStyle w:val="ListParagraph"/>
        <w:autoSpaceDE w:val="0"/>
        <w:autoSpaceDN w:val="0"/>
        <w:adjustRightInd w:val="0"/>
        <w:rPr>
          <w:color w:val="00B050"/>
          <w:lang w:eastAsia="en-IE"/>
        </w:rPr>
      </w:pPr>
    </w:p>
    <w:p w14:paraId="1561FC31" w14:textId="77777777" w:rsidR="003127FE" w:rsidRPr="003127FE" w:rsidRDefault="003127FE" w:rsidP="003127FE">
      <w:pPr>
        <w:autoSpaceDE w:val="0"/>
        <w:autoSpaceDN w:val="0"/>
        <w:adjustRightInd w:val="0"/>
        <w:rPr>
          <w:color w:val="00B050"/>
          <w:lang w:eastAsia="en-IE"/>
        </w:rPr>
      </w:pPr>
      <w:r w:rsidRPr="0056470D">
        <w:rPr>
          <w:color w:val="00B050"/>
          <w:lang w:eastAsia="en-IE"/>
        </w:rPr>
        <w:t>Havarijní připravenost a reakce v oblasti je popsána ve směrnici Ochrana ŽP, v Traumatologickém plánu a Požárních poplachových směrnicích.</w:t>
      </w:r>
      <w:r w:rsidRPr="003127FE">
        <w:rPr>
          <w:color w:val="00B050"/>
          <w:lang w:eastAsia="en-IE"/>
        </w:rPr>
        <w:t xml:space="preserve"> </w:t>
      </w:r>
    </w:p>
    <w:p w14:paraId="073177DA" w14:textId="356B5A50" w:rsidR="003127FE" w:rsidRDefault="003127FE" w:rsidP="003127FE">
      <w:pPr>
        <w:spacing w:after="120"/>
        <w:ind w:firstLine="142"/>
        <w:jc w:val="both"/>
        <w:rPr>
          <w:color w:val="00B050"/>
          <w:lang w:eastAsia="en-IE"/>
        </w:rPr>
      </w:pPr>
      <w:r w:rsidRPr="003127FE">
        <w:rPr>
          <w:color w:val="00B050"/>
          <w:lang w:eastAsia="en-IE"/>
        </w:rPr>
        <w:t>Havarijní plán</w:t>
      </w:r>
      <w:r w:rsidR="000A1A85">
        <w:rPr>
          <w:color w:val="00B050"/>
          <w:lang w:eastAsia="en-IE"/>
        </w:rPr>
        <w:t xml:space="preserve"> zpracovává PEMS ve spolupráci s externím specialistou</w:t>
      </w:r>
      <w:r w:rsidRPr="003127FE">
        <w:rPr>
          <w:color w:val="00B050"/>
          <w:lang w:eastAsia="en-IE"/>
        </w:rPr>
        <w:t xml:space="preserve">. </w:t>
      </w:r>
      <w:r w:rsidR="000A1A85">
        <w:rPr>
          <w:color w:val="00B050"/>
          <w:lang w:eastAsia="en-IE"/>
        </w:rPr>
        <w:t xml:space="preserve">Při zpracování havarijního plánu se mimo jiné také vychází z </w:t>
      </w:r>
      <w:r w:rsidRPr="003127FE">
        <w:rPr>
          <w:color w:val="00B050"/>
          <w:lang w:eastAsia="en-IE"/>
        </w:rPr>
        <w:t>bezpečnostní listy NCHLS, H a P věty a dále pokyny v identifikačních listech nebezpečného odpadu.</w:t>
      </w:r>
    </w:p>
    <w:p w14:paraId="34992629" w14:textId="7259BA39" w:rsidR="00095B3B" w:rsidRDefault="00095B3B" w:rsidP="003127FE">
      <w:pPr>
        <w:spacing w:after="120"/>
        <w:ind w:firstLine="142"/>
        <w:jc w:val="both"/>
        <w:rPr>
          <w:color w:val="00B050"/>
          <w:lang w:eastAsia="en-IE"/>
        </w:rPr>
      </w:pPr>
    </w:p>
    <w:p w14:paraId="5C8B1E8B" w14:textId="1E8D4D05" w:rsidR="00A236F0" w:rsidRDefault="00A236F0" w:rsidP="00A236F0">
      <w:pPr>
        <w:autoSpaceDE w:val="0"/>
        <w:autoSpaceDN w:val="0"/>
        <w:adjustRightInd w:val="0"/>
        <w:rPr>
          <w:b/>
          <w:bCs/>
          <w:color w:val="C0504D" w:themeColor="accent2"/>
          <w:lang w:eastAsia="en-IE"/>
        </w:rPr>
      </w:pPr>
      <w:r w:rsidRPr="00A236F0">
        <w:rPr>
          <w:b/>
          <w:bCs/>
          <w:color w:val="C0504D" w:themeColor="accent2"/>
          <w:lang w:eastAsia="en-IE"/>
        </w:rPr>
        <w:t xml:space="preserve">Havarijní připravenost z hlediska </w:t>
      </w:r>
      <w:r w:rsidRPr="003C3ECC">
        <w:rPr>
          <w:b/>
          <w:bCs/>
          <w:color w:val="C0504D" w:themeColor="accent2"/>
          <w:lang w:eastAsia="en-IE"/>
        </w:rPr>
        <w:t xml:space="preserve">BOZP </w:t>
      </w:r>
      <w:r w:rsidR="009C573F" w:rsidRPr="003C3ECC">
        <w:rPr>
          <w:b/>
          <w:bCs/>
          <w:color w:val="C0504D" w:themeColor="accent2"/>
          <w:lang w:eastAsia="en-IE"/>
        </w:rPr>
        <w:t>je v</w:t>
      </w:r>
      <w:r w:rsidR="003C3ECC" w:rsidRPr="003C3ECC">
        <w:rPr>
          <w:b/>
          <w:bCs/>
          <w:color w:val="C0504D" w:themeColor="accent2"/>
          <w:lang w:eastAsia="en-IE"/>
        </w:rPr>
        <w:t xml:space="preserve"> popsána v samostatném dokumentu</w:t>
      </w:r>
      <w:r w:rsidR="003C3ECC">
        <w:rPr>
          <w:b/>
          <w:bCs/>
          <w:color w:val="C0504D" w:themeColor="accent2"/>
          <w:lang w:eastAsia="en-IE"/>
        </w:rPr>
        <w:t>.</w:t>
      </w:r>
    </w:p>
    <w:p w14:paraId="2DD08279" w14:textId="77777777" w:rsidR="003C3ECC" w:rsidRPr="00A236F0" w:rsidRDefault="003C3ECC" w:rsidP="00A236F0">
      <w:pPr>
        <w:autoSpaceDE w:val="0"/>
        <w:autoSpaceDN w:val="0"/>
        <w:adjustRightInd w:val="0"/>
        <w:rPr>
          <w:color w:val="C0504D" w:themeColor="accent2"/>
          <w:lang w:eastAsia="en-IE"/>
        </w:rPr>
      </w:pPr>
    </w:p>
    <w:p w14:paraId="601FAE7C" w14:textId="66B98477" w:rsidR="00A236F0" w:rsidRDefault="00A236F0" w:rsidP="00A236F0">
      <w:pPr>
        <w:autoSpaceDE w:val="0"/>
        <w:autoSpaceDN w:val="0"/>
        <w:adjustRightInd w:val="0"/>
        <w:rPr>
          <w:b/>
          <w:bCs/>
          <w:color w:val="C0504D" w:themeColor="accent2"/>
          <w:u w:val="single"/>
          <w:lang w:eastAsia="en-IE"/>
        </w:rPr>
      </w:pPr>
      <w:r w:rsidRPr="00A236F0">
        <w:rPr>
          <w:b/>
          <w:bCs/>
          <w:color w:val="C0504D" w:themeColor="accent2"/>
          <w:u w:val="single"/>
          <w:lang w:eastAsia="en-IE"/>
        </w:rPr>
        <w:t xml:space="preserve">Pracovní úraz: </w:t>
      </w:r>
    </w:p>
    <w:p w14:paraId="761BC383" w14:textId="77777777" w:rsidR="003C3ECC" w:rsidRPr="00A236F0" w:rsidRDefault="003C3ECC" w:rsidP="00A236F0">
      <w:pPr>
        <w:autoSpaceDE w:val="0"/>
        <w:autoSpaceDN w:val="0"/>
        <w:adjustRightInd w:val="0"/>
        <w:rPr>
          <w:color w:val="C0504D" w:themeColor="accent2"/>
          <w:u w:val="single"/>
          <w:lang w:eastAsia="en-IE"/>
        </w:rPr>
      </w:pPr>
    </w:p>
    <w:p w14:paraId="3A75ABC8" w14:textId="77777777" w:rsidR="00A236F0" w:rsidRPr="00A236F0" w:rsidRDefault="00A236F0" w:rsidP="00A236F0">
      <w:pPr>
        <w:autoSpaceDE w:val="0"/>
        <w:autoSpaceDN w:val="0"/>
        <w:adjustRightInd w:val="0"/>
        <w:rPr>
          <w:color w:val="C0504D" w:themeColor="accent2"/>
          <w:lang w:eastAsia="en-IE"/>
        </w:rPr>
      </w:pPr>
      <w:r w:rsidRPr="00A236F0">
        <w:rPr>
          <w:b/>
          <w:bCs/>
          <w:color w:val="C0504D" w:themeColor="accent2"/>
          <w:lang w:eastAsia="en-IE"/>
        </w:rPr>
        <w:t xml:space="preserve">Zaměstnanci jsou povinni: </w:t>
      </w:r>
    </w:p>
    <w:p w14:paraId="155D5ADE" w14:textId="77777777" w:rsidR="003C3ECC" w:rsidRPr="003C3ECC" w:rsidRDefault="00A236F0" w:rsidP="00D76B66">
      <w:pPr>
        <w:pStyle w:val="ListParagraph"/>
        <w:numPr>
          <w:ilvl w:val="0"/>
          <w:numId w:val="56"/>
        </w:numPr>
        <w:autoSpaceDE w:val="0"/>
        <w:autoSpaceDN w:val="0"/>
        <w:adjustRightInd w:val="0"/>
        <w:rPr>
          <w:color w:val="C0504D" w:themeColor="accent2"/>
          <w:lang w:eastAsia="en-IE"/>
        </w:rPr>
      </w:pPr>
      <w:r w:rsidRPr="003C3ECC">
        <w:rPr>
          <w:color w:val="C0504D" w:themeColor="accent2"/>
          <w:lang w:eastAsia="en-IE"/>
        </w:rPr>
        <w:t xml:space="preserve">poskytnout první pomoc osobám, které utrpěly úraz nebo poranění </w:t>
      </w:r>
    </w:p>
    <w:p w14:paraId="04972E8E" w14:textId="77777777" w:rsidR="003C3ECC" w:rsidRPr="003C3ECC" w:rsidRDefault="003C3ECC" w:rsidP="00D76B66">
      <w:pPr>
        <w:pStyle w:val="ListParagraph"/>
        <w:numPr>
          <w:ilvl w:val="0"/>
          <w:numId w:val="56"/>
        </w:numPr>
        <w:autoSpaceDE w:val="0"/>
        <w:autoSpaceDN w:val="0"/>
        <w:adjustRightInd w:val="0"/>
        <w:spacing w:after="4"/>
        <w:rPr>
          <w:color w:val="C0504D" w:themeColor="accent2"/>
        </w:rPr>
      </w:pPr>
      <w:r w:rsidRPr="003C3ECC">
        <w:rPr>
          <w:color w:val="C0504D" w:themeColor="accent2"/>
          <w:lang w:eastAsia="en-IE"/>
        </w:rPr>
        <w:t>z</w:t>
      </w:r>
      <w:r w:rsidR="00A236F0" w:rsidRPr="003C3ECC">
        <w:rPr>
          <w:color w:val="C0504D" w:themeColor="accent2"/>
          <w:lang w:eastAsia="en-IE"/>
        </w:rPr>
        <w:t xml:space="preserve">avolat lékařskou službu (tel. 155), pokud je to nutné, </w:t>
      </w:r>
    </w:p>
    <w:p w14:paraId="610D2D8A" w14:textId="382BD500" w:rsidR="00A236F0" w:rsidRPr="003C3ECC" w:rsidRDefault="00A236F0" w:rsidP="00D76B66">
      <w:pPr>
        <w:pStyle w:val="ListParagraph"/>
        <w:numPr>
          <w:ilvl w:val="0"/>
          <w:numId w:val="56"/>
        </w:numPr>
        <w:autoSpaceDE w:val="0"/>
        <w:autoSpaceDN w:val="0"/>
        <w:adjustRightInd w:val="0"/>
        <w:spacing w:after="4"/>
        <w:rPr>
          <w:color w:val="C0504D" w:themeColor="accent2"/>
        </w:rPr>
      </w:pPr>
      <w:r w:rsidRPr="003C3ECC">
        <w:rPr>
          <w:color w:val="C0504D" w:themeColor="accent2"/>
        </w:rPr>
        <w:t xml:space="preserve">zajistit, aby v případě závažného, hromadného či smrtelného úrazu zůstalo místo úrazu v původním stavu až do příchodu vedoucího zaměstnance, příp. šetřící komise, </w:t>
      </w:r>
    </w:p>
    <w:p w14:paraId="23BCB547" w14:textId="48C8ADF8" w:rsidR="00A236F0" w:rsidRPr="003C3ECC" w:rsidRDefault="00D26D94" w:rsidP="00D76B66">
      <w:pPr>
        <w:pStyle w:val="ListParagraph"/>
        <w:numPr>
          <w:ilvl w:val="0"/>
          <w:numId w:val="56"/>
        </w:numPr>
        <w:autoSpaceDE w:val="0"/>
        <w:autoSpaceDN w:val="0"/>
        <w:adjustRightInd w:val="0"/>
      </w:pPr>
      <w:r w:rsidRPr="003C3ECC">
        <w:rPr>
          <w:color w:val="C0504D" w:themeColor="accent2"/>
          <w:lang w:eastAsia="en-IE"/>
        </w:rPr>
        <w:t xml:space="preserve">bezodkladně oznamovat nadřízenému zaměstnanci svůj pracovní úraz, pokud mu to jeho zdravotní stav dovolí, pracovní úraz </w:t>
      </w:r>
    </w:p>
    <w:p w14:paraId="55C6D5E3" w14:textId="77777777" w:rsidR="003C3ECC" w:rsidRDefault="003C3ECC" w:rsidP="003C3ECC">
      <w:pPr>
        <w:pStyle w:val="ListParagraph"/>
        <w:autoSpaceDE w:val="0"/>
        <w:autoSpaceDN w:val="0"/>
        <w:adjustRightInd w:val="0"/>
      </w:pPr>
    </w:p>
    <w:p w14:paraId="5D091FC7" w14:textId="54F44798" w:rsidR="00495BBD" w:rsidRPr="00656C14" w:rsidRDefault="009B353D" w:rsidP="009B353D">
      <w:pPr>
        <w:pStyle w:val="2Podkapitola"/>
      </w:pPr>
      <w:bookmarkStart w:id="103" w:name="_Toc301170830"/>
      <w:bookmarkStart w:id="104" w:name="_Toc96094228"/>
      <w:r>
        <w:t>Změny požadavků na produkty a služby (z</w:t>
      </w:r>
      <w:r w:rsidR="000B4288" w:rsidRPr="00656C14">
        <w:t>měna smlouvy/objednávky</w:t>
      </w:r>
      <w:bookmarkEnd w:id="103"/>
      <w:r>
        <w:t>)</w:t>
      </w:r>
      <w:bookmarkEnd w:id="104"/>
    </w:p>
    <w:p w14:paraId="4214F9D9" w14:textId="77777777" w:rsidR="000B4288" w:rsidRPr="00656C14" w:rsidRDefault="000B4288" w:rsidP="000B4288"/>
    <w:p w14:paraId="39C1CA88" w14:textId="77777777" w:rsidR="00495BBD" w:rsidRPr="00656C14" w:rsidRDefault="000B4288" w:rsidP="000B4288">
      <w:pPr>
        <w:ind w:firstLine="142"/>
        <w:jc w:val="both"/>
      </w:pPr>
      <w:r w:rsidRPr="00656C14">
        <w:t>Požadavek na změnu smlouvy/objednávky, která již byla uzavřena, uplatňovaná zákazníkem, se řeší stejným postupem jako při přezkoumání smlouvy/objednávky nové. Příslušná změna je provedena buď formou nové objednávky, nebo je změna zaznamenána do původní objednávky s autorizací (datum a podpis), kdo změnu přezkoumal. Následně na provedenou změnu zajišťuje příslušný pracovník přenos informací na zainteresované pracovníky.</w:t>
      </w:r>
    </w:p>
    <w:p w14:paraId="5A838EEF" w14:textId="6ED95DBC" w:rsidR="00495BBD" w:rsidRPr="00656C14" w:rsidRDefault="000B4288" w:rsidP="009B353D">
      <w:pPr>
        <w:pStyle w:val="3Podkapitola"/>
      </w:pPr>
      <w:bookmarkStart w:id="105" w:name="_Toc301170831"/>
      <w:bookmarkStart w:id="106" w:name="_Toc96094229"/>
      <w:r w:rsidRPr="00656C14">
        <w:t>Záznamy</w:t>
      </w:r>
      <w:bookmarkEnd w:id="105"/>
      <w:bookmarkEnd w:id="106"/>
    </w:p>
    <w:p w14:paraId="040F4444" w14:textId="77777777" w:rsidR="000B4288" w:rsidRPr="00656C14" w:rsidRDefault="000B4288" w:rsidP="000B4288"/>
    <w:p w14:paraId="58BA8539" w14:textId="77777777" w:rsidR="000B4288" w:rsidRPr="003F4431" w:rsidRDefault="000B4288" w:rsidP="000B4288">
      <w:pPr>
        <w:ind w:firstLine="142"/>
        <w:jc w:val="both"/>
        <w:rPr>
          <w:color w:val="000000" w:themeColor="text1"/>
        </w:rPr>
      </w:pPr>
      <w:r w:rsidRPr="003F4431">
        <w:rPr>
          <w:color w:val="000000" w:themeColor="text1"/>
        </w:rPr>
        <w:t>Každá smlouva i její případné dodatky a změny jsou vypracovány v písemné podobě. Tyto smlouvy včetně záznamů o jejich přezkoumání jsou uchovávány podle zásad popsaných v kapitole 4.2.4..</w:t>
      </w:r>
    </w:p>
    <w:p w14:paraId="0695AF1B" w14:textId="0E4C645C" w:rsidR="00B465F4" w:rsidRPr="00656C14" w:rsidRDefault="00B465F4" w:rsidP="009B353D">
      <w:pPr>
        <w:pStyle w:val="3Podkapitola"/>
      </w:pPr>
      <w:bookmarkStart w:id="107" w:name="_Toc301170832"/>
      <w:bookmarkStart w:id="108" w:name="_Toc96094230"/>
      <w:r w:rsidRPr="00656C14">
        <w:t>Komunikace se zákazníkem</w:t>
      </w:r>
      <w:bookmarkEnd w:id="107"/>
      <w:bookmarkEnd w:id="108"/>
    </w:p>
    <w:p w14:paraId="376B58A7" w14:textId="77777777" w:rsidR="00B465F4" w:rsidRPr="00656C14" w:rsidRDefault="00B465F4" w:rsidP="00B465F4"/>
    <w:p w14:paraId="2C34E133" w14:textId="77777777" w:rsidR="00B465F4" w:rsidRPr="00656C14" w:rsidRDefault="00B465F4" w:rsidP="00B465F4">
      <w:pPr>
        <w:ind w:firstLine="142"/>
        <w:jc w:val="both"/>
      </w:pPr>
      <w:r w:rsidRPr="00656C14">
        <w:t>Jednatel, pracovníci dispečinku, stejně jako ostatní pracovníci společnosti jsou odpovědni za procesy, které mají vztah k zákazníkovi a jeho požadavkům v rámci sjednání podmínek služeb, naplánování a zajištění přepravy. Za vlastní provedení dopravy a dodání zboží je odpovědný řidič.</w:t>
      </w:r>
    </w:p>
    <w:p w14:paraId="03B035E7" w14:textId="77777777" w:rsidR="00B465F4" w:rsidRDefault="00B465F4" w:rsidP="00B465F4">
      <w:pPr>
        <w:spacing w:after="120"/>
        <w:ind w:firstLine="142"/>
        <w:jc w:val="both"/>
      </w:pPr>
      <w:r w:rsidRPr="00656C14">
        <w:t xml:space="preserve">Způsob komunikace se zákazníkem je stanoven ve směrnicích </w:t>
      </w:r>
      <w:r w:rsidRPr="00134245">
        <w:rPr>
          <w:b/>
        </w:rPr>
        <w:t>Q02 Dispečink</w:t>
      </w:r>
      <w:r w:rsidRPr="00656C14">
        <w:t xml:space="preserve"> a </w:t>
      </w:r>
      <w:r w:rsidRPr="00134245">
        <w:rPr>
          <w:b/>
        </w:rPr>
        <w:t>Q04 Pracovní instrukce řidiče</w:t>
      </w:r>
      <w:r w:rsidRPr="00656C14">
        <w:t>.</w:t>
      </w:r>
    </w:p>
    <w:p w14:paraId="1A108044" w14:textId="701AF3F1" w:rsidR="00C15242" w:rsidRDefault="00C15242" w:rsidP="009B353D">
      <w:pPr>
        <w:pStyle w:val="3Podkapitola"/>
      </w:pPr>
      <w:r>
        <w:t xml:space="preserve"> </w:t>
      </w:r>
      <w:bookmarkStart w:id="109" w:name="_Toc301170833"/>
      <w:bookmarkStart w:id="110" w:name="_Toc96094231"/>
      <w:r>
        <w:t>Záznamy o kvalitě</w:t>
      </w:r>
      <w:bookmarkEnd w:id="109"/>
      <w:bookmarkEnd w:id="110"/>
    </w:p>
    <w:p w14:paraId="06155DAA" w14:textId="77777777" w:rsidR="00C15242" w:rsidRDefault="00C15242" w:rsidP="00C15242"/>
    <w:p w14:paraId="7CB6F5A1" w14:textId="252F7788" w:rsidR="00C15242" w:rsidRPr="00C15242" w:rsidRDefault="00C15242" w:rsidP="00C15242">
      <w:r>
        <w:t>Objednávka, smlouva, plán přeprav</w:t>
      </w:r>
      <w:r w:rsidR="009B353D">
        <w:t xml:space="preserve">, zdvíhací plán, </w:t>
      </w:r>
      <w:r>
        <w:t>…</w:t>
      </w:r>
    </w:p>
    <w:p w14:paraId="11FA2E82" w14:textId="38E2ED57" w:rsidR="00B465F4" w:rsidRPr="00656C14" w:rsidRDefault="00B465F4" w:rsidP="009B353D">
      <w:pPr>
        <w:pStyle w:val="1Podkapitola"/>
        <w:ind w:hanging="574"/>
      </w:pPr>
      <w:bookmarkStart w:id="111" w:name="_Toc301170834"/>
      <w:bookmarkStart w:id="112" w:name="_Toc96094232"/>
      <w:r w:rsidRPr="00656C14">
        <w:lastRenderedPageBreak/>
        <w:t>Návrh a vývoj</w:t>
      </w:r>
      <w:bookmarkEnd w:id="111"/>
      <w:r w:rsidR="009B353D">
        <w:t xml:space="preserve"> produktů a služeb</w:t>
      </w:r>
      <w:bookmarkEnd w:id="112"/>
    </w:p>
    <w:p w14:paraId="45D6DF02" w14:textId="77777777" w:rsidR="00B465F4" w:rsidRPr="00656C14" w:rsidRDefault="00B465F4" w:rsidP="00B465F4"/>
    <w:p w14:paraId="5F3628E4" w14:textId="60A7EF52" w:rsidR="00B465F4" w:rsidRPr="00656C14" w:rsidRDefault="00B465F4" w:rsidP="00B465F4">
      <w:pPr>
        <w:ind w:firstLine="142"/>
        <w:jc w:val="both"/>
      </w:pPr>
      <w:r w:rsidRPr="00656C14">
        <w:t>Tento prvek není v </w:t>
      </w:r>
      <w:r w:rsidR="008D61F8">
        <w:t>ISM</w:t>
      </w:r>
      <w:r w:rsidRPr="00656C14">
        <w:t xml:space="preserve"> aplikován, protože společnost se návrhem ani vývojem nezabývá (viz. Kap. 2.1.)</w:t>
      </w:r>
    </w:p>
    <w:p w14:paraId="3BCB9283" w14:textId="77777777" w:rsidR="00B465F4" w:rsidRPr="00656C14" w:rsidRDefault="00B465F4" w:rsidP="00B465F4"/>
    <w:p w14:paraId="0BC083B6" w14:textId="76264A53" w:rsidR="00B465F4" w:rsidRPr="00656C14" w:rsidRDefault="005C5626" w:rsidP="005C5626">
      <w:pPr>
        <w:pStyle w:val="1Podkapitola"/>
        <w:ind w:hanging="574"/>
      </w:pPr>
      <w:bookmarkStart w:id="113" w:name="_Toc301170835"/>
      <w:bookmarkStart w:id="114" w:name="_Toc96094233"/>
      <w:r>
        <w:t>Řízení externě poskytovaných procesů, produktů a služeb (n</w:t>
      </w:r>
      <w:r w:rsidR="00777D8D" w:rsidRPr="00656C14">
        <w:t>akupování</w:t>
      </w:r>
      <w:bookmarkEnd w:id="113"/>
      <w:r>
        <w:t>)</w:t>
      </w:r>
      <w:bookmarkEnd w:id="114"/>
    </w:p>
    <w:p w14:paraId="4782765A" w14:textId="616C2A6C" w:rsidR="005C5626" w:rsidRDefault="005C5626" w:rsidP="005C5626">
      <w:pPr>
        <w:pStyle w:val="2Podkapitola"/>
      </w:pPr>
      <w:bookmarkStart w:id="115" w:name="_Toc96094234"/>
      <w:r>
        <w:t>Obecně</w:t>
      </w:r>
      <w:bookmarkEnd w:id="115"/>
    </w:p>
    <w:p w14:paraId="4F5D13E9" w14:textId="77777777" w:rsidR="005C5626" w:rsidRDefault="005C5626" w:rsidP="005C5626">
      <w:pPr>
        <w:jc w:val="both"/>
      </w:pPr>
    </w:p>
    <w:p w14:paraId="7D3E02C1" w14:textId="35426658" w:rsidR="00777D8D" w:rsidRDefault="00777D8D" w:rsidP="005C5626">
      <w:pPr>
        <w:jc w:val="both"/>
      </w:pPr>
      <w:r w:rsidRPr="00656C14">
        <w:t>Účelem této kapitoly příručky je dokumentovat postupy v oblasti nákupu dopravních služeb, dále pak opravárenských/servisních služeb, týkajících se vlastní dopravní techniky, případně jiných služeb a materiálů.</w:t>
      </w:r>
    </w:p>
    <w:p w14:paraId="78D55CF0" w14:textId="77777777" w:rsidR="005C5626" w:rsidRPr="00656C14" w:rsidRDefault="005C5626" w:rsidP="00777D8D">
      <w:pPr>
        <w:ind w:firstLine="142"/>
        <w:jc w:val="both"/>
      </w:pPr>
    </w:p>
    <w:p w14:paraId="4EFC923C" w14:textId="77777777" w:rsidR="00777D8D" w:rsidRPr="00656C14" w:rsidRDefault="00777D8D" w:rsidP="005C5626">
      <w:pPr>
        <w:jc w:val="both"/>
      </w:pPr>
      <w:r w:rsidRPr="00656C14">
        <w:t>Nákup je organizován tak, aby bylo zajištěno, že nakupovaný materiál či služba vyhovuje stanoveným požadavkům.</w:t>
      </w:r>
    </w:p>
    <w:p w14:paraId="4A82E5D5" w14:textId="3895C8C5" w:rsidR="00B465F4" w:rsidRPr="00656C14" w:rsidRDefault="00B465F4" w:rsidP="005C5626">
      <w:pPr>
        <w:pStyle w:val="2Podkapitola"/>
      </w:pPr>
      <w:bookmarkStart w:id="116" w:name="_Toc301170836"/>
      <w:bookmarkStart w:id="117" w:name="_Toc96094235"/>
      <w:r w:rsidRPr="00656C14">
        <w:t>Proces</w:t>
      </w:r>
      <w:r w:rsidR="00F93D64" w:rsidRPr="00656C14">
        <w:t xml:space="preserve"> nakupování</w:t>
      </w:r>
      <w:bookmarkEnd w:id="116"/>
      <w:bookmarkEnd w:id="117"/>
    </w:p>
    <w:p w14:paraId="1AB7F4A6" w14:textId="77777777" w:rsidR="00F93D64" w:rsidRPr="00656C14" w:rsidRDefault="00F93D64" w:rsidP="00F93D64"/>
    <w:p w14:paraId="1E3136BC" w14:textId="3CF36C82" w:rsidR="00F93D64" w:rsidRDefault="00F93D64" w:rsidP="005C5626">
      <w:pPr>
        <w:jc w:val="both"/>
      </w:pPr>
      <w:r w:rsidRPr="00656C14">
        <w:t xml:space="preserve">Nákupem a ověřením shody nakupovaných služeb (výrobků) se stanovenými požadavky jsou pověřeni dispečeři a odpovědné osoby pověřené jednatelem. </w:t>
      </w:r>
    </w:p>
    <w:p w14:paraId="6196836D" w14:textId="77777777" w:rsidR="005C5626" w:rsidRPr="00656C14" w:rsidRDefault="005C5626" w:rsidP="00F93D64">
      <w:pPr>
        <w:ind w:firstLine="142"/>
        <w:jc w:val="both"/>
      </w:pPr>
    </w:p>
    <w:p w14:paraId="610D8723" w14:textId="77777777" w:rsidR="00F93D64" w:rsidRPr="00656C14" w:rsidRDefault="00F93D64" w:rsidP="005C5626">
      <w:pPr>
        <w:jc w:val="both"/>
      </w:pPr>
      <w:r w:rsidRPr="00656C14">
        <w:t>Oblastí nákupu jsou :</w:t>
      </w:r>
    </w:p>
    <w:p w14:paraId="5F06366F" w14:textId="77777777" w:rsidR="00F93D64" w:rsidRPr="00656C14" w:rsidRDefault="00F93D64" w:rsidP="00DA638C">
      <w:pPr>
        <w:numPr>
          <w:ilvl w:val="0"/>
          <w:numId w:val="7"/>
        </w:numPr>
        <w:jc w:val="both"/>
      </w:pPr>
      <w:bookmarkStart w:id="118" w:name="OLE_LINK1"/>
      <w:bookmarkStart w:id="119" w:name="OLE_LINK2"/>
      <w:r w:rsidRPr="00656C14">
        <w:t>dopravní služby poskytované třetími subjekty</w:t>
      </w:r>
      <w:bookmarkEnd w:id="118"/>
      <w:bookmarkEnd w:id="119"/>
      <w:r w:rsidRPr="00656C14">
        <w:t xml:space="preserve"> – přímo dopravci </w:t>
      </w:r>
    </w:p>
    <w:p w14:paraId="0C632FAC" w14:textId="77777777" w:rsidR="00F93D64" w:rsidRPr="00656C14" w:rsidRDefault="00F93D64" w:rsidP="00DA638C">
      <w:pPr>
        <w:numPr>
          <w:ilvl w:val="0"/>
          <w:numId w:val="7"/>
        </w:numPr>
        <w:jc w:val="both"/>
      </w:pPr>
      <w:r w:rsidRPr="00656C14">
        <w:t>dopravní služby poskytované třetími subjekty - zprostředkovatelskými společnostmi (spedicemi)</w:t>
      </w:r>
    </w:p>
    <w:p w14:paraId="542889D0" w14:textId="77777777" w:rsidR="00F93D64" w:rsidRPr="00656C14" w:rsidRDefault="00F93D64" w:rsidP="00DA638C">
      <w:pPr>
        <w:numPr>
          <w:ilvl w:val="0"/>
          <w:numId w:val="7"/>
        </w:numPr>
        <w:jc w:val="both"/>
      </w:pPr>
      <w:r w:rsidRPr="00656C14">
        <w:t xml:space="preserve">mycí, opravárenské/servisní služby </w:t>
      </w:r>
    </w:p>
    <w:p w14:paraId="323BD079" w14:textId="77777777" w:rsidR="005320EE" w:rsidRPr="00656C14" w:rsidRDefault="005320EE" w:rsidP="00DA638C">
      <w:pPr>
        <w:numPr>
          <w:ilvl w:val="0"/>
          <w:numId w:val="7"/>
        </w:numPr>
        <w:jc w:val="both"/>
      </w:pPr>
      <w:r w:rsidRPr="00656C14">
        <w:t>pohonné hmoty</w:t>
      </w:r>
    </w:p>
    <w:p w14:paraId="3BB9789D" w14:textId="77777777" w:rsidR="005320EE" w:rsidRPr="00656C14" w:rsidRDefault="005320EE" w:rsidP="00DA638C">
      <w:pPr>
        <w:numPr>
          <w:ilvl w:val="0"/>
          <w:numId w:val="7"/>
        </w:numPr>
        <w:jc w:val="both"/>
      </w:pPr>
      <w:r w:rsidRPr="00656C14">
        <w:t>ostatní služby</w:t>
      </w:r>
    </w:p>
    <w:p w14:paraId="555503E3" w14:textId="4B7ABE96" w:rsidR="00B465F4" w:rsidRPr="00656C14" w:rsidRDefault="00F93D64" w:rsidP="005C5626">
      <w:pPr>
        <w:pStyle w:val="3Podkapitola"/>
      </w:pPr>
      <w:bookmarkStart w:id="120" w:name="_Toc301170837"/>
      <w:bookmarkStart w:id="121" w:name="_Toc96094236"/>
      <w:r w:rsidRPr="00656C14">
        <w:t>Nákup dopravních služeb – spediční činnost</w:t>
      </w:r>
      <w:bookmarkEnd w:id="120"/>
      <w:bookmarkEnd w:id="121"/>
    </w:p>
    <w:p w14:paraId="39830809" w14:textId="77777777" w:rsidR="00F93D64" w:rsidRPr="00656C14" w:rsidRDefault="00F93D64" w:rsidP="00F93D64"/>
    <w:p w14:paraId="72D822AC" w14:textId="77777777" w:rsidR="00F93D64" w:rsidRPr="00656C14" w:rsidRDefault="00F93D64" w:rsidP="005C5626">
      <w:pPr>
        <w:spacing w:after="120"/>
        <w:jc w:val="both"/>
      </w:pPr>
      <w:r w:rsidRPr="00656C14">
        <w:t xml:space="preserve">Zajišťuje dispečink dle směrnice </w:t>
      </w:r>
      <w:r w:rsidRPr="00134245">
        <w:rPr>
          <w:b/>
        </w:rPr>
        <w:t>Q02 Dispečink</w:t>
      </w:r>
    </w:p>
    <w:p w14:paraId="68B725C8" w14:textId="6A5AC2C7" w:rsidR="00777D8D" w:rsidRPr="00656C14" w:rsidRDefault="002E627E" w:rsidP="005C5626">
      <w:pPr>
        <w:pStyle w:val="3Podkapitola"/>
      </w:pPr>
      <w:bookmarkStart w:id="122" w:name="_Toc301170838"/>
      <w:bookmarkStart w:id="123" w:name="_Toc96094237"/>
      <w:r w:rsidRPr="00656C14">
        <w:t>Nákup opravárenských, mycích, servisních služeb</w:t>
      </w:r>
      <w:bookmarkEnd w:id="122"/>
      <w:bookmarkEnd w:id="123"/>
    </w:p>
    <w:p w14:paraId="553148E4" w14:textId="77777777" w:rsidR="00777D8D" w:rsidRPr="00656C14" w:rsidRDefault="00777D8D" w:rsidP="00777D8D"/>
    <w:p w14:paraId="5EC6277F" w14:textId="77777777" w:rsidR="002E627E" w:rsidRPr="00656C14" w:rsidRDefault="00106943" w:rsidP="005C5626">
      <w:pPr>
        <w:jc w:val="both"/>
      </w:pPr>
      <w:r w:rsidRPr="00656C14">
        <w:t>N</w:t>
      </w:r>
      <w:r w:rsidR="002E627E" w:rsidRPr="00656C14">
        <w:t xml:space="preserve">ákup a ověření shody nakupovaných služeb se stanovenými požadavky v oblasti dopravní techniky řídí jednatel. </w:t>
      </w:r>
    </w:p>
    <w:p w14:paraId="72E616B7" w14:textId="77777777" w:rsidR="002E627E" w:rsidRPr="00656C14" w:rsidRDefault="002E627E" w:rsidP="005C5626">
      <w:pPr>
        <w:jc w:val="both"/>
      </w:pPr>
      <w:r w:rsidRPr="00656C14">
        <w:t xml:space="preserve">Servisní a opravárenské práce na vozovém parku </w:t>
      </w:r>
      <w:r w:rsidR="00106943" w:rsidRPr="00656C14">
        <w:t>zajišťované</w:t>
      </w:r>
      <w:r w:rsidRPr="00656C14">
        <w:t xml:space="preserve"> externími autorizovanými servisy </w:t>
      </w:r>
      <w:r w:rsidR="00106943" w:rsidRPr="00656C14">
        <w:t xml:space="preserve">nakupuje </w:t>
      </w:r>
      <w:r w:rsidR="00134245">
        <w:t xml:space="preserve">vedoucí dílny, resp. </w:t>
      </w:r>
      <w:r w:rsidR="00106943" w:rsidRPr="00656C14">
        <w:t xml:space="preserve">technik </w:t>
      </w:r>
      <w:r w:rsidR="00134245">
        <w:t xml:space="preserve">jím pověřený </w:t>
      </w:r>
      <w:r w:rsidR="00106943" w:rsidRPr="00656C14">
        <w:t xml:space="preserve">nebo jednatel dle směrnice </w:t>
      </w:r>
      <w:r w:rsidR="00106943" w:rsidRPr="00134245">
        <w:rPr>
          <w:b/>
        </w:rPr>
        <w:t>Q03 Údržba vozidel a zařízení</w:t>
      </w:r>
      <w:r w:rsidR="00106943" w:rsidRPr="00656C14">
        <w:t>.</w:t>
      </w:r>
    </w:p>
    <w:p w14:paraId="48C5B81F" w14:textId="77777777" w:rsidR="005C5626" w:rsidRDefault="005C5626" w:rsidP="005C5626">
      <w:pPr>
        <w:spacing w:after="120"/>
        <w:jc w:val="both"/>
      </w:pPr>
    </w:p>
    <w:p w14:paraId="000253AF" w14:textId="663CE262" w:rsidR="00106943" w:rsidRPr="00656C14" w:rsidRDefault="00106943" w:rsidP="005C5626">
      <w:pPr>
        <w:spacing w:after="120"/>
        <w:jc w:val="both"/>
      </w:pPr>
      <w:r w:rsidRPr="00656C14">
        <w:t xml:space="preserve">V případě poruchy na cestě provádí nákup řidič dle směrnice </w:t>
      </w:r>
      <w:r w:rsidRPr="00134245">
        <w:rPr>
          <w:b/>
        </w:rPr>
        <w:t>Q04 Pracovní instrukce řidiče</w:t>
      </w:r>
      <w:r w:rsidRPr="00656C14">
        <w:t>, popř. dle pokynů</w:t>
      </w:r>
      <w:r w:rsidR="00134245">
        <w:t xml:space="preserve"> vedoucího dílny,</w:t>
      </w:r>
      <w:r w:rsidRPr="00656C14">
        <w:t xml:space="preserve"> technika nebo jednatele.</w:t>
      </w:r>
    </w:p>
    <w:p w14:paraId="745114F2" w14:textId="3BAE9825" w:rsidR="00777D8D" w:rsidRPr="00656C14" w:rsidRDefault="005320EE" w:rsidP="005C5626">
      <w:pPr>
        <w:pStyle w:val="3Podkapitola"/>
      </w:pPr>
      <w:bookmarkStart w:id="124" w:name="_Toc301170839"/>
      <w:bookmarkStart w:id="125" w:name="_Toc96094238"/>
      <w:r w:rsidRPr="00656C14">
        <w:t>Nákup pohonných hmot</w:t>
      </w:r>
      <w:bookmarkEnd w:id="124"/>
      <w:bookmarkEnd w:id="125"/>
    </w:p>
    <w:p w14:paraId="659D86D8" w14:textId="77777777" w:rsidR="005320EE" w:rsidRPr="00656C14" w:rsidRDefault="005320EE" w:rsidP="005320EE"/>
    <w:p w14:paraId="674AE8B4" w14:textId="77777777" w:rsidR="005320EE" w:rsidRPr="00656C14" w:rsidRDefault="005320EE" w:rsidP="005C5626">
      <w:r w:rsidRPr="00656C14">
        <w:t>Společnost nakupuje pohonné hmoty od externích dodavatelů</w:t>
      </w:r>
      <w:r w:rsidR="00FA1D2D" w:rsidRPr="00656C14">
        <w:t xml:space="preserve"> u sítě z</w:t>
      </w:r>
      <w:r w:rsidR="00134245">
        <w:t>načkových čerpacích</w:t>
      </w:r>
      <w:r w:rsidR="00D44EBF">
        <w:t xml:space="preserve"> stanic</w:t>
      </w:r>
      <w:r w:rsidR="00134245">
        <w:t>.</w:t>
      </w:r>
    </w:p>
    <w:p w14:paraId="3FCE323C" w14:textId="6CAC8B97" w:rsidR="00777D8D" w:rsidRPr="00656C14" w:rsidRDefault="00FA1D2D" w:rsidP="005C5626">
      <w:pPr>
        <w:pStyle w:val="3Podkapitola"/>
      </w:pPr>
      <w:bookmarkStart w:id="126" w:name="_Toc301170840"/>
      <w:bookmarkStart w:id="127" w:name="_Toc96094239"/>
      <w:r w:rsidRPr="00656C14">
        <w:t>Nákup ostatních služeb</w:t>
      </w:r>
      <w:bookmarkEnd w:id="126"/>
      <w:bookmarkEnd w:id="127"/>
    </w:p>
    <w:p w14:paraId="6469F067" w14:textId="77777777" w:rsidR="00FA1D2D" w:rsidRPr="00656C14" w:rsidRDefault="00FA1D2D" w:rsidP="00FA1D2D"/>
    <w:p w14:paraId="4F3879A2" w14:textId="77777777" w:rsidR="00FA1D2D" w:rsidRPr="00656C14" w:rsidRDefault="00FA1D2D" w:rsidP="00FA1D2D">
      <w:r w:rsidRPr="00656C14">
        <w:t>Společnost dále nakupuje následující služby – výcvik, poradenství, HW, SW a další</w:t>
      </w:r>
      <w:r w:rsidR="00A0196B" w:rsidRPr="00656C14">
        <w:t xml:space="preserve"> služby nutné k zajištění chodu firmy. Za nákup a ověření shody nakupovaných služeb se stanovenými požadavky je odpovědný jednatel, popř. pověřená osoba.</w:t>
      </w:r>
    </w:p>
    <w:p w14:paraId="449F0A00" w14:textId="1E6861F2" w:rsidR="00777D8D" w:rsidRPr="00134245" w:rsidRDefault="00331F3A" w:rsidP="005C5626">
      <w:pPr>
        <w:pStyle w:val="3Podkapitola"/>
      </w:pPr>
      <w:bookmarkStart w:id="128" w:name="_Toc301170841"/>
      <w:bookmarkStart w:id="129" w:name="_Toc96094240"/>
      <w:r w:rsidRPr="00134245">
        <w:lastRenderedPageBreak/>
        <w:t>Hodnocení a volba dodavatelů</w:t>
      </w:r>
      <w:bookmarkEnd w:id="128"/>
      <w:bookmarkEnd w:id="129"/>
    </w:p>
    <w:p w14:paraId="244F8D26" w14:textId="77777777" w:rsidR="00331F3A" w:rsidRPr="00134245" w:rsidRDefault="00331F3A" w:rsidP="00331F3A">
      <w:pPr>
        <w:rPr>
          <w:color w:val="000000" w:themeColor="text1"/>
        </w:rPr>
      </w:pPr>
    </w:p>
    <w:p w14:paraId="1AE6BAE8" w14:textId="77777777" w:rsidR="00331F3A" w:rsidRPr="00134245" w:rsidRDefault="00331F3A" w:rsidP="005C5626">
      <w:pPr>
        <w:spacing w:after="120"/>
        <w:jc w:val="both"/>
        <w:rPr>
          <w:color w:val="000000" w:themeColor="text1"/>
        </w:rPr>
      </w:pPr>
      <w:r w:rsidRPr="00134245">
        <w:rPr>
          <w:color w:val="000000" w:themeColor="text1"/>
        </w:rPr>
        <w:t xml:space="preserve">Probíhá 1 x </w:t>
      </w:r>
      <w:r w:rsidR="00393CE8">
        <w:rPr>
          <w:color w:val="000000" w:themeColor="text1"/>
        </w:rPr>
        <w:t>ročně</w:t>
      </w:r>
      <w:r w:rsidRPr="00134245">
        <w:rPr>
          <w:color w:val="000000" w:themeColor="text1"/>
        </w:rPr>
        <w:t xml:space="preserve">. Jeho výsledkem je zařazení konkrétního dodavatele do jedné ze tří kategorií – A,B,C. Podkladem pro opakované hodnocení dodavatele </w:t>
      </w:r>
      <w:r w:rsidRPr="005250D1">
        <w:rPr>
          <w:color w:val="000000" w:themeColor="text1"/>
        </w:rPr>
        <w:t>je kniha neshod</w:t>
      </w:r>
      <w:r w:rsidRPr="00134245">
        <w:rPr>
          <w:color w:val="000000" w:themeColor="text1"/>
        </w:rPr>
        <w:t xml:space="preserve">, zkušenosti s dodavatelem atd. </w:t>
      </w:r>
      <w:proofErr w:type="spellStart"/>
      <w:r w:rsidRPr="00134245">
        <w:rPr>
          <w:color w:val="000000" w:themeColor="text1"/>
        </w:rPr>
        <w:t>Kriteria</w:t>
      </w:r>
      <w:proofErr w:type="spellEnd"/>
      <w:r w:rsidRPr="00134245">
        <w:rPr>
          <w:color w:val="000000" w:themeColor="text1"/>
        </w:rPr>
        <w:t xml:space="preserve"> hodnocení jsou: </w:t>
      </w:r>
    </w:p>
    <w:p w14:paraId="209D106E" w14:textId="77777777" w:rsidR="00331F3A" w:rsidRPr="00134245" w:rsidRDefault="00331F3A" w:rsidP="00DA638C">
      <w:pPr>
        <w:numPr>
          <w:ilvl w:val="0"/>
          <w:numId w:val="7"/>
        </w:numPr>
        <w:jc w:val="both"/>
        <w:rPr>
          <w:color w:val="000000" w:themeColor="text1"/>
        </w:rPr>
      </w:pPr>
      <w:r w:rsidRPr="00134245">
        <w:rPr>
          <w:color w:val="000000" w:themeColor="text1"/>
        </w:rPr>
        <w:t>plnění zákonných předpisů</w:t>
      </w:r>
    </w:p>
    <w:p w14:paraId="448BFDA3" w14:textId="4568B5B3" w:rsidR="00331F3A" w:rsidRPr="00134245" w:rsidRDefault="00331F3A" w:rsidP="00DA638C">
      <w:pPr>
        <w:numPr>
          <w:ilvl w:val="0"/>
          <w:numId w:val="7"/>
        </w:numPr>
        <w:jc w:val="both"/>
        <w:rPr>
          <w:color w:val="000000" w:themeColor="text1"/>
        </w:rPr>
      </w:pPr>
      <w:r w:rsidRPr="00134245">
        <w:rPr>
          <w:color w:val="000000" w:themeColor="text1"/>
        </w:rPr>
        <w:t>systém řízení</w:t>
      </w:r>
      <w:r w:rsidR="006A48EA">
        <w:rPr>
          <w:color w:val="000000" w:themeColor="text1"/>
        </w:rPr>
        <w:t xml:space="preserve">  </w:t>
      </w:r>
      <w:r w:rsidR="00DC3A21" w:rsidRPr="00DC3A21">
        <w:rPr>
          <w:color w:val="00B050"/>
        </w:rPr>
        <w:t xml:space="preserve">úroveň zavedení , zohlednění i </w:t>
      </w:r>
      <w:r w:rsidR="00DC3A21">
        <w:rPr>
          <w:color w:val="00B050"/>
        </w:rPr>
        <w:t>ŽP</w:t>
      </w:r>
    </w:p>
    <w:p w14:paraId="498E4077" w14:textId="77777777" w:rsidR="00331F3A" w:rsidRPr="00134245" w:rsidRDefault="00331F3A" w:rsidP="00DA638C">
      <w:pPr>
        <w:numPr>
          <w:ilvl w:val="0"/>
          <w:numId w:val="7"/>
        </w:numPr>
        <w:jc w:val="both"/>
        <w:rPr>
          <w:color w:val="000000" w:themeColor="text1"/>
        </w:rPr>
      </w:pPr>
      <w:r w:rsidRPr="00134245">
        <w:rPr>
          <w:color w:val="000000" w:themeColor="text1"/>
        </w:rPr>
        <w:t>cena</w:t>
      </w:r>
    </w:p>
    <w:p w14:paraId="714BDE6F" w14:textId="77777777" w:rsidR="00331F3A" w:rsidRPr="00134245" w:rsidRDefault="00331F3A" w:rsidP="00DA638C">
      <w:pPr>
        <w:numPr>
          <w:ilvl w:val="0"/>
          <w:numId w:val="7"/>
        </w:numPr>
        <w:jc w:val="both"/>
        <w:rPr>
          <w:color w:val="000000" w:themeColor="text1"/>
        </w:rPr>
      </w:pPr>
      <w:r w:rsidRPr="00134245">
        <w:rPr>
          <w:color w:val="000000" w:themeColor="text1"/>
        </w:rPr>
        <w:t>dostupnost</w:t>
      </w:r>
    </w:p>
    <w:p w14:paraId="06A133ED" w14:textId="77777777" w:rsidR="00331F3A" w:rsidRDefault="00331F3A" w:rsidP="00DA638C">
      <w:pPr>
        <w:numPr>
          <w:ilvl w:val="0"/>
          <w:numId w:val="7"/>
        </w:numPr>
        <w:jc w:val="both"/>
        <w:rPr>
          <w:color w:val="000000" w:themeColor="text1"/>
        </w:rPr>
      </w:pPr>
      <w:r w:rsidRPr="00134245">
        <w:rPr>
          <w:color w:val="000000" w:themeColor="text1"/>
        </w:rPr>
        <w:t>řešení problémů</w:t>
      </w:r>
    </w:p>
    <w:p w14:paraId="7151B847" w14:textId="77777777" w:rsidR="00134245" w:rsidRPr="00134245" w:rsidRDefault="00134245" w:rsidP="00DA638C">
      <w:pPr>
        <w:numPr>
          <w:ilvl w:val="0"/>
          <w:numId w:val="7"/>
        </w:numPr>
        <w:jc w:val="both"/>
        <w:rPr>
          <w:color w:val="000000" w:themeColor="text1"/>
        </w:rPr>
      </w:pPr>
      <w:r>
        <w:rPr>
          <w:color w:val="000000" w:themeColor="text1"/>
        </w:rPr>
        <w:t>solventnost</w:t>
      </w:r>
    </w:p>
    <w:p w14:paraId="671769EF" w14:textId="77777777" w:rsidR="00331F3A" w:rsidRPr="00134245" w:rsidRDefault="00331F3A" w:rsidP="00331F3A">
      <w:pPr>
        <w:jc w:val="both"/>
        <w:rPr>
          <w:color w:val="000000" w:themeColor="text1"/>
        </w:rPr>
      </w:pPr>
    </w:p>
    <w:p w14:paraId="0847F6A1" w14:textId="77777777" w:rsidR="00331F3A" w:rsidRPr="005C5626" w:rsidRDefault="00331F3A" w:rsidP="00331F3A">
      <w:pPr>
        <w:jc w:val="both"/>
        <w:rPr>
          <w:b/>
          <w:bCs/>
          <w:color w:val="000000" w:themeColor="text1"/>
        </w:rPr>
      </w:pPr>
      <w:r w:rsidRPr="005C5626">
        <w:rPr>
          <w:b/>
          <w:bCs/>
          <w:color w:val="000000" w:themeColor="text1"/>
        </w:rPr>
        <w:t>Plnění:</w:t>
      </w:r>
    </w:p>
    <w:p w14:paraId="4BCD3B2E" w14:textId="77777777" w:rsidR="00331F3A" w:rsidRPr="00134245" w:rsidRDefault="00331F3A" w:rsidP="00331F3A">
      <w:pPr>
        <w:spacing w:after="120"/>
        <w:jc w:val="both"/>
        <w:rPr>
          <w:color w:val="000000" w:themeColor="text1"/>
        </w:rPr>
      </w:pPr>
      <w:r w:rsidRPr="00134245">
        <w:rPr>
          <w:color w:val="000000" w:themeColor="text1"/>
        </w:rPr>
        <w:t>Výsledky hodnocení jsou uvedeny v </w:t>
      </w:r>
      <w:r w:rsidRPr="00134245">
        <w:rPr>
          <w:b/>
          <w:color w:val="000000" w:themeColor="text1"/>
        </w:rPr>
        <w:t>Seznamu schválených dodavatelů</w:t>
      </w:r>
      <w:r w:rsidRPr="00134245">
        <w:rPr>
          <w:color w:val="000000" w:themeColor="text1"/>
        </w:rPr>
        <w:t>. Seznam je aktualizován průběžně, a to připisováním nových dodavatelů. Seznam s výsledky ho</w:t>
      </w:r>
      <w:r w:rsidR="00134245">
        <w:rPr>
          <w:color w:val="000000" w:themeColor="text1"/>
        </w:rPr>
        <w:t>dnocení je veden v SW Helios</w:t>
      </w:r>
      <w:r w:rsidRPr="00134245">
        <w:rPr>
          <w:color w:val="000000" w:themeColor="text1"/>
        </w:rPr>
        <w:t>.</w:t>
      </w:r>
    </w:p>
    <w:p w14:paraId="1B64327F" w14:textId="77777777" w:rsidR="00331F3A" w:rsidRPr="00134245" w:rsidRDefault="00331F3A" w:rsidP="00047968">
      <w:pPr>
        <w:spacing w:after="120"/>
        <w:jc w:val="both"/>
        <w:rPr>
          <w:color w:val="000000" w:themeColor="text1"/>
        </w:rPr>
      </w:pPr>
      <w:r w:rsidRPr="00134245">
        <w:rPr>
          <w:color w:val="000000" w:themeColor="text1"/>
        </w:rPr>
        <w:t>Výsledkem hodnocení je zařazení dodavatele do jedné z kategorií:</w:t>
      </w:r>
    </w:p>
    <w:p w14:paraId="6DF2035B" w14:textId="77777777" w:rsidR="00331F3A" w:rsidRPr="00134245" w:rsidRDefault="00331F3A" w:rsidP="00331F3A">
      <w:pPr>
        <w:pStyle w:val="Header"/>
        <w:tabs>
          <w:tab w:val="clear" w:pos="4536"/>
          <w:tab w:val="clear" w:pos="9072"/>
        </w:tabs>
        <w:jc w:val="both"/>
        <w:rPr>
          <w:b/>
          <w:color w:val="000000" w:themeColor="text1"/>
        </w:rPr>
      </w:pPr>
      <w:r w:rsidRPr="00134245">
        <w:rPr>
          <w:b/>
          <w:color w:val="000000" w:themeColor="text1"/>
        </w:rPr>
        <w:t>Kategorie A – výborný</w:t>
      </w:r>
      <w:r w:rsidR="00B93C57">
        <w:rPr>
          <w:b/>
          <w:color w:val="000000" w:themeColor="text1"/>
        </w:rPr>
        <w:t xml:space="preserve"> </w:t>
      </w:r>
      <w:r w:rsidR="00B93C57" w:rsidRPr="00B93C57">
        <w:rPr>
          <w:color w:val="000000" w:themeColor="text1"/>
        </w:rPr>
        <w:t xml:space="preserve">(v SW Helios odpovídá hodnocení </w:t>
      </w:r>
      <w:r w:rsidR="00B93C57">
        <w:rPr>
          <w:color w:val="000000" w:themeColor="text1"/>
        </w:rPr>
        <w:t>„</w:t>
      </w:r>
      <w:proofErr w:type="spellStart"/>
      <w:r w:rsidR="00B93C57" w:rsidRPr="00B93C57">
        <w:rPr>
          <w:color w:val="000000" w:themeColor="text1"/>
        </w:rPr>
        <w:t>Creditcheck</w:t>
      </w:r>
      <w:proofErr w:type="spellEnd"/>
      <w:r w:rsidR="00B93C57" w:rsidRPr="00B93C57">
        <w:rPr>
          <w:color w:val="000000" w:themeColor="text1"/>
        </w:rPr>
        <w:t xml:space="preserve"> OK</w:t>
      </w:r>
      <w:r w:rsidR="00B93C57">
        <w:rPr>
          <w:color w:val="000000" w:themeColor="text1"/>
        </w:rPr>
        <w:t>“</w:t>
      </w:r>
      <w:r w:rsidR="00B93C57" w:rsidRPr="00B93C57">
        <w:rPr>
          <w:color w:val="000000" w:themeColor="text1"/>
        </w:rPr>
        <w:t>)</w:t>
      </w:r>
    </w:p>
    <w:p w14:paraId="7877B65D" w14:textId="77777777" w:rsidR="00331F3A" w:rsidRPr="00134245" w:rsidRDefault="00331F3A" w:rsidP="00331F3A">
      <w:pPr>
        <w:ind w:firstLine="227"/>
        <w:jc w:val="both"/>
        <w:rPr>
          <w:color w:val="000000" w:themeColor="text1"/>
        </w:rPr>
      </w:pPr>
      <w:r w:rsidRPr="00134245">
        <w:rPr>
          <w:color w:val="000000" w:themeColor="text1"/>
        </w:rPr>
        <w:t>Dodavatel prokázal schopnost dodržení všech požad</w:t>
      </w:r>
      <w:r w:rsidR="00134245">
        <w:rPr>
          <w:color w:val="000000" w:themeColor="text1"/>
        </w:rPr>
        <w:t>avků a záruku stability dodávek</w:t>
      </w:r>
      <w:r w:rsidRPr="00134245">
        <w:rPr>
          <w:color w:val="000000" w:themeColor="text1"/>
        </w:rPr>
        <w:t xml:space="preserve"> </w:t>
      </w:r>
    </w:p>
    <w:p w14:paraId="239BF4D0" w14:textId="77777777" w:rsidR="00331F3A" w:rsidRPr="00B93C57" w:rsidRDefault="00331F3A" w:rsidP="00393CE8">
      <w:pPr>
        <w:spacing w:before="240"/>
        <w:jc w:val="both"/>
        <w:rPr>
          <w:color w:val="000000" w:themeColor="text1"/>
        </w:rPr>
      </w:pPr>
      <w:r w:rsidRPr="00134245">
        <w:rPr>
          <w:b/>
          <w:color w:val="000000" w:themeColor="text1"/>
        </w:rPr>
        <w:t xml:space="preserve">Kategorie B </w:t>
      </w:r>
      <w:r w:rsidR="00B93C57">
        <w:rPr>
          <w:b/>
          <w:color w:val="000000" w:themeColor="text1"/>
        </w:rPr>
        <w:t>–</w:t>
      </w:r>
      <w:r w:rsidRPr="00134245">
        <w:rPr>
          <w:b/>
          <w:color w:val="000000" w:themeColor="text1"/>
        </w:rPr>
        <w:t xml:space="preserve"> dobrý</w:t>
      </w:r>
      <w:r w:rsidR="00B93C57">
        <w:rPr>
          <w:b/>
          <w:color w:val="000000" w:themeColor="text1"/>
        </w:rPr>
        <w:t xml:space="preserve"> </w:t>
      </w:r>
      <w:r w:rsidR="00B93C57">
        <w:rPr>
          <w:color w:val="000000" w:themeColor="text1"/>
        </w:rPr>
        <w:t>(v SW Helios odpovídá hodnocení „Upozornění“,[</w:t>
      </w:r>
      <w:proofErr w:type="spellStart"/>
      <w:r w:rsidR="00B93C57">
        <w:rPr>
          <w:color w:val="000000" w:themeColor="text1"/>
        </w:rPr>
        <w:t>poz</w:t>
      </w:r>
      <w:proofErr w:type="spellEnd"/>
      <w:r w:rsidR="00B93C57">
        <w:rPr>
          <w:color w:val="000000" w:themeColor="text1"/>
        </w:rPr>
        <w:t>])</w:t>
      </w:r>
    </w:p>
    <w:p w14:paraId="310BA01D" w14:textId="77777777" w:rsidR="00331F3A" w:rsidRPr="00134245" w:rsidRDefault="00331F3A" w:rsidP="00331F3A">
      <w:pPr>
        <w:ind w:firstLine="227"/>
        <w:jc w:val="both"/>
        <w:rPr>
          <w:color w:val="000000" w:themeColor="text1"/>
        </w:rPr>
      </w:pPr>
      <w:r w:rsidRPr="00134245">
        <w:rPr>
          <w:color w:val="000000" w:themeColor="text1"/>
        </w:rPr>
        <w:t>Dodavatel prokázal schopnost dodržení všech požadavků a záruku stability dodávek. Ve většině případů je schopen plnit požadavky na systém kvality a vzniklé nedostatky v dodávkách je schopen řešit.</w:t>
      </w:r>
    </w:p>
    <w:p w14:paraId="260A3621" w14:textId="77777777" w:rsidR="00331F3A" w:rsidRPr="00B93C57" w:rsidRDefault="00331F3A" w:rsidP="00393CE8">
      <w:pPr>
        <w:spacing w:before="240"/>
        <w:jc w:val="both"/>
        <w:rPr>
          <w:color w:val="000000" w:themeColor="text1"/>
        </w:rPr>
      </w:pPr>
      <w:r w:rsidRPr="00134245">
        <w:rPr>
          <w:b/>
          <w:color w:val="000000" w:themeColor="text1"/>
        </w:rPr>
        <w:t xml:space="preserve">Kategorie C </w:t>
      </w:r>
      <w:r w:rsidR="00B93C57">
        <w:rPr>
          <w:b/>
          <w:color w:val="000000" w:themeColor="text1"/>
        </w:rPr>
        <w:t>–</w:t>
      </w:r>
      <w:r w:rsidRPr="00134245">
        <w:rPr>
          <w:b/>
          <w:color w:val="000000" w:themeColor="text1"/>
        </w:rPr>
        <w:t xml:space="preserve"> nevyhovující</w:t>
      </w:r>
      <w:r w:rsidR="00B93C57">
        <w:rPr>
          <w:b/>
          <w:color w:val="000000" w:themeColor="text1"/>
        </w:rPr>
        <w:t xml:space="preserve"> </w:t>
      </w:r>
      <w:r w:rsidR="00B93C57">
        <w:rPr>
          <w:color w:val="000000" w:themeColor="text1"/>
        </w:rPr>
        <w:t>(v SW Helios odpovídá hodnocení „Riziko“,[</w:t>
      </w:r>
      <w:proofErr w:type="spellStart"/>
      <w:r w:rsidR="00B93C57">
        <w:rPr>
          <w:color w:val="000000" w:themeColor="text1"/>
        </w:rPr>
        <w:t>vp</w:t>
      </w:r>
      <w:proofErr w:type="spellEnd"/>
      <w:r w:rsidR="00B93C57">
        <w:rPr>
          <w:color w:val="000000" w:themeColor="text1"/>
        </w:rPr>
        <w:t xml:space="preserve"> = vymáhání pohledávek; </w:t>
      </w:r>
      <w:proofErr w:type="spellStart"/>
      <w:r w:rsidR="00B93C57">
        <w:rPr>
          <w:color w:val="000000" w:themeColor="text1"/>
        </w:rPr>
        <w:t>ins</w:t>
      </w:r>
      <w:proofErr w:type="spellEnd"/>
      <w:r w:rsidR="00B93C57">
        <w:rPr>
          <w:color w:val="000000" w:themeColor="text1"/>
        </w:rPr>
        <w:t xml:space="preserve"> = insolvence; sto = stop])</w:t>
      </w:r>
    </w:p>
    <w:p w14:paraId="70CB4F4D" w14:textId="77777777" w:rsidR="00331F3A" w:rsidRPr="00134245" w:rsidRDefault="00331F3A" w:rsidP="00331F3A">
      <w:pPr>
        <w:tabs>
          <w:tab w:val="num" w:pos="0"/>
        </w:tabs>
        <w:ind w:firstLine="227"/>
        <w:jc w:val="both"/>
        <w:rPr>
          <w:color w:val="000000" w:themeColor="text1"/>
        </w:rPr>
      </w:pPr>
      <w:r w:rsidRPr="00134245">
        <w:rPr>
          <w:color w:val="000000" w:themeColor="text1"/>
        </w:rPr>
        <w:t>Dodavatel neprokázal svou schopnost plnit požadavky nebo se v jeho dodávkách vyskytly nevyřešené nedostatky, které brání zařazení resp. setrvání v kategoriích A nebo B.</w:t>
      </w:r>
    </w:p>
    <w:p w14:paraId="42AE2978" w14:textId="77777777" w:rsidR="00134245" w:rsidRDefault="00331F3A" w:rsidP="00134245">
      <w:pPr>
        <w:pStyle w:val="BodyText2"/>
        <w:spacing w:after="0" w:line="240" w:lineRule="auto"/>
        <w:ind w:firstLine="227"/>
        <w:rPr>
          <w:bCs/>
          <w:color w:val="000000" w:themeColor="text1"/>
        </w:rPr>
      </w:pPr>
      <w:r w:rsidRPr="00134245">
        <w:rPr>
          <w:bCs/>
          <w:color w:val="000000" w:themeColor="text1"/>
        </w:rPr>
        <w:t xml:space="preserve">Dodavatel neplní </w:t>
      </w:r>
      <w:proofErr w:type="spellStart"/>
      <w:r w:rsidRPr="00134245">
        <w:rPr>
          <w:bCs/>
          <w:color w:val="000000" w:themeColor="text1"/>
        </w:rPr>
        <w:t>kriteria</w:t>
      </w:r>
      <w:proofErr w:type="spellEnd"/>
      <w:r w:rsidRPr="00134245">
        <w:rPr>
          <w:bCs/>
          <w:color w:val="000000" w:themeColor="text1"/>
        </w:rPr>
        <w:t xml:space="preserve"> - hodnocení některého </w:t>
      </w:r>
      <w:proofErr w:type="spellStart"/>
      <w:r w:rsidRPr="00134245">
        <w:rPr>
          <w:bCs/>
          <w:color w:val="000000" w:themeColor="text1"/>
        </w:rPr>
        <w:t>kriteria</w:t>
      </w:r>
      <w:proofErr w:type="spellEnd"/>
      <w:r w:rsidRPr="00134245">
        <w:rPr>
          <w:bCs/>
          <w:color w:val="000000" w:themeColor="text1"/>
        </w:rPr>
        <w:t xml:space="preserve"> je jako nevyhovující.</w:t>
      </w:r>
    </w:p>
    <w:p w14:paraId="2E79BB09" w14:textId="77777777" w:rsidR="00331F3A" w:rsidRPr="00134245" w:rsidRDefault="00331F3A" w:rsidP="00134245">
      <w:pPr>
        <w:pStyle w:val="BodyText2"/>
        <w:spacing w:line="240" w:lineRule="auto"/>
        <w:ind w:firstLine="227"/>
        <w:rPr>
          <w:bCs/>
          <w:color w:val="000000" w:themeColor="text1"/>
        </w:rPr>
      </w:pPr>
      <w:r w:rsidRPr="00134245">
        <w:rPr>
          <w:color w:val="000000" w:themeColor="text1"/>
        </w:rPr>
        <w:t>Odpovědný pracovník musí iniciovat nápravu nebo začít vyhledávat nového dodavatele pro uvedené dodávky.</w:t>
      </w:r>
    </w:p>
    <w:p w14:paraId="0F0904F7" w14:textId="77777777" w:rsidR="00393CE8" w:rsidRDefault="00331F3A" w:rsidP="00331F3A">
      <w:pPr>
        <w:jc w:val="both"/>
        <w:rPr>
          <w:color w:val="000000" w:themeColor="text1"/>
        </w:rPr>
      </w:pPr>
      <w:r w:rsidRPr="00134245">
        <w:rPr>
          <w:b/>
          <w:color w:val="000000" w:themeColor="text1"/>
        </w:rPr>
        <w:t>Nový dodavatel</w:t>
      </w:r>
      <w:r w:rsidR="00393CE8">
        <w:rPr>
          <w:b/>
          <w:color w:val="000000" w:themeColor="text1"/>
        </w:rPr>
        <w:t xml:space="preserve"> - </w:t>
      </w:r>
      <w:r w:rsidRPr="00134245">
        <w:rPr>
          <w:color w:val="000000" w:themeColor="text1"/>
        </w:rPr>
        <w:t>dodavatel, u něhož nejsou žádné předchozí zkušenosti plynoucí ze vzájemné spolupráce. U takových dodavatelů je třeba postupovat v počátcích spolupráce obzvlášť opatrně a důsledně provádět ověření nakupovaného produktu z hlediska kvality a z hlediska dodržení objednávky.</w:t>
      </w:r>
    </w:p>
    <w:p w14:paraId="68103026" w14:textId="77777777" w:rsidR="00331F3A" w:rsidRPr="00134245" w:rsidRDefault="00393CE8" w:rsidP="00331F3A">
      <w:pPr>
        <w:jc w:val="both"/>
        <w:rPr>
          <w:color w:val="000000" w:themeColor="text1"/>
        </w:rPr>
      </w:pPr>
      <w:r>
        <w:rPr>
          <w:color w:val="000000" w:themeColor="text1"/>
        </w:rPr>
        <w:tab/>
      </w:r>
      <w:r>
        <w:rPr>
          <w:color w:val="000000" w:themeColor="text1"/>
        </w:rPr>
        <w:tab/>
        <w:t xml:space="preserve">- </w:t>
      </w:r>
      <w:r w:rsidR="00EE66A7">
        <w:rPr>
          <w:color w:val="000000" w:themeColor="text1"/>
        </w:rPr>
        <w:t xml:space="preserve">dodavatelé, kteří nejsou v kategorii </w:t>
      </w:r>
      <w:r w:rsidR="00EE66A7">
        <w:rPr>
          <w:b/>
          <w:color w:val="000000" w:themeColor="text1"/>
        </w:rPr>
        <w:t>B</w:t>
      </w:r>
      <w:r w:rsidR="00EE66A7">
        <w:rPr>
          <w:color w:val="000000" w:themeColor="text1"/>
        </w:rPr>
        <w:t xml:space="preserve"> nebo </w:t>
      </w:r>
      <w:r w:rsidR="00EE66A7">
        <w:rPr>
          <w:b/>
          <w:color w:val="000000" w:themeColor="text1"/>
        </w:rPr>
        <w:t>C</w:t>
      </w:r>
      <w:r w:rsidR="00EE66A7">
        <w:rPr>
          <w:color w:val="000000" w:themeColor="text1"/>
        </w:rPr>
        <w:t xml:space="preserve"> považujeme za dodavatele kategorie </w:t>
      </w:r>
      <w:r w:rsidR="00EE66A7">
        <w:rPr>
          <w:b/>
          <w:color w:val="000000" w:themeColor="text1"/>
        </w:rPr>
        <w:t>A</w:t>
      </w:r>
      <w:r w:rsidR="00EE66A7">
        <w:rPr>
          <w:color w:val="000000" w:themeColor="text1"/>
        </w:rPr>
        <w:t xml:space="preserve"> </w:t>
      </w:r>
      <w:r w:rsidR="00331F3A" w:rsidRPr="00134245">
        <w:rPr>
          <w:color w:val="000000" w:themeColor="text1"/>
        </w:rPr>
        <w:t xml:space="preserve"> </w:t>
      </w:r>
    </w:p>
    <w:p w14:paraId="50141964" w14:textId="04CAEF54" w:rsidR="00777D8D" w:rsidRPr="00134245" w:rsidRDefault="00047968" w:rsidP="005C5626">
      <w:pPr>
        <w:pStyle w:val="3Podkapitola"/>
      </w:pPr>
      <w:bookmarkStart w:id="130" w:name="_Toc301170842"/>
      <w:bookmarkStart w:id="131" w:name="_Toc96094241"/>
      <w:r w:rsidRPr="00134245">
        <w:t>Výběr dodavatelů</w:t>
      </w:r>
      <w:bookmarkEnd w:id="130"/>
      <w:bookmarkEnd w:id="131"/>
    </w:p>
    <w:p w14:paraId="2E1EE746" w14:textId="77777777" w:rsidR="00047968" w:rsidRPr="00134245" w:rsidRDefault="00047968" w:rsidP="00047968">
      <w:pPr>
        <w:rPr>
          <w:color w:val="000000" w:themeColor="text1"/>
        </w:rPr>
      </w:pPr>
    </w:p>
    <w:p w14:paraId="729B2904" w14:textId="77777777" w:rsidR="00047968" w:rsidRPr="00134245" w:rsidRDefault="00047968" w:rsidP="005C5626">
      <w:pPr>
        <w:spacing w:after="120"/>
        <w:jc w:val="both"/>
        <w:rPr>
          <w:color w:val="000000" w:themeColor="text1"/>
        </w:rPr>
      </w:pPr>
      <w:r w:rsidRPr="00134245">
        <w:rPr>
          <w:color w:val="000000" w:themeColor="text1"/>
        </w:rPr>
        <w:t>Dodavatelé jsou vybíráni dle Seznamu schválených dodavatelů, který byl zpracován na základě jejich vyhodnocení plnit dodávky. Odpovědný pracovník vybírá dodavatele v následujícím pořadí:</w:t>
      </w:r>
    </w:p>
    <w:p w14:paraId="45816E52" w14:textId="77777777" w:rsidR="00047968" w:rsidRPr="00134245" w:rsidRDefault="00047968" w:rsidP="00047968">
      <w:pPr>
        <w:rPr>
          <w:color w:val="000000" w:themeColor="text1"/>
        </w:rPr>
      </w:pPr>
      <w:r w:rsidRPr="00134245">
        <w:rPr>
          <w:color w:val="000000" w:themeColor="text1"/>
        </w:rPr>
        <w:t>1.</w:t>
      </w:r>
      <w:r w:rsidRPr="00134245">
        <w:rPr>
          <w:color w:val="000000" w:themeColor="text1"/>
        </w:rPr>
        <w:tab/>
        <w:t>poptávka u dodavatelů kategorie „A“</w:t>
      </w:r>
    </w:p>
    <w:p w14:paraId="117220F9" w14:textId="77777777" w:rsidR="00047968" w:rsidRPr="00C15242" w:rsidRDefault="00047968" w:rsidP="0012335F">
      <w:pPr>
        <w:numPr>
          <w:ilvl w:val="0"/>
          <w:numId w:val="11"/>
        </w:numPr>
        <w:rPr>
          <w:color w:val="000000" w:themeColor="text1"/>
        </w:rPr>
      </w:pPr>
      <w:r w:rsidRPr="00134245">
        <w:rPr>
          <w:color w:val="000000" w:themeColor="text1"/>
        </w:rPr>
        <w:t>poptávka u dodavatelů kategorie „B“</w:t>
      </w:r>
    </w:p>
    <w:p w14:paraId="6267BA7C" w14:textId="77777777" w:rsidR="00047968" w:rsidRPr="00134245" w:rsidRDefault="00047968" w:rsidP="0012335F">
      <w:pPr>
        <w:numPr>
          <w:ilvl w:val="0"/>
          <w:numId w:val="11"/>
        </w:numPr>
        <w:rPr>
          <w:color w:val="000000" w:themeColor="text1"/>
        </w:rPr>
      </w:pPr>
      <w:r w:rsidRPr="00134245">
        <w:rPr>
          <w:color w:val="000000" w:themeColor="text1"/>
        </w:rPr>
        <w:t xml:space="preserve">poptávka u nových dodavatelů  </w:t>
      </w:r>
    </w:p>
    <w:p w14:paraId="406A1292" w14:textId="77777777" w:rsidR="00047968" w:rsidRPr="00134245" w:rsidRDefault="00C15242" w:rsidP="00047968">
      <w:pPr>
        <w:spacing w:after="120"/>
        <w:ind w:firstLine="142"/>
        <w:jc w:val="both"/>
        <w:rPr>
          <w:color w:val="000000" w:themeColor="text1"/>
        </w:rPr>
      </w:pPr>
      <w:r>
        <w:rPr>
          <w:color w:val="000000" w:themeColor="text1"/>
        </w:rPr>
        <w:t>Poptávka</w:t>
      </w:r>
      <w:r w:rsidR="00047968" w:rsidRPr="00134245">
        <w:rPr>
          <w:color w:val="000000" w:themeColor="text1"/>
        </w:rPr>
        <w:t xml:space="preserve"> u dodavatelů kategorie „C“</w:t>
      </w:r>
      <w:r>
        <w:rPr>
          <w:color w:val="000000" w:themeColor="text1"/>
        </w:rPr>
        <w:t xml:space="preserve"> není možná.</w:t>
      </w:r>
    </w:p>
    <w:p w14:paraId="4057379E" w14:textId="181FC754" w:rsidR="00777D8D" w:rsidRPr="00656C14" w:rsidRDefault="00047968" w:rsidP="005C5626">
      <w:pPr>
        <w:pStyle w:val="2Podkapitola"/>
      </w:pPr>
      <w:bookmarkStart w:id="132" w:name="_Toc301170843"/>
      <w:bookmarkStart w:id="133" w:name="_Toc96094242"/>
      <w:r w:rsidRPr="00656C14">
        <w:t>Informace pro nakupování</w:t>
      </w:r>
      <w:bookmarkEnd w:id="132"/>
      <w:bookmarkEnd w:id="133"/>
    </w:p>
    <w:p w14:paraId="6CFD744C" w14:textId="77777777" w:rsidR="00047968" w:rsidRPr="00656C14" w:rsidRDefault="00047968" w:rsidP="00047968"/>
    <w:p w14:paraId="526387E3" w14:textId="49BF0F75" w:rsidR="00047968" w:rsidRPr="00656C14" w:rsidRDefault="00047968" w:rsidP="005C5626">
      <w:pPr>
        <w:spacing w:after="120"/>
        <w:jc w:val="both"/>
      </w:pPr>
      <w:r w:rsidRPr="00DC3A21">
        <w:t>Požadavek na nákup musí jednoznačně určit objednávaný produkt. Kvalitativní specifikace mohou být dány dohodou s dodavatelem nebo technickými normami.</w:t>
      </w:r>
      <w:r w:rsidR="000D6471" w:rsidRPr="00DC3A21">
        <w:t xml:space="preserve"> </w:t>
      </w:r>
      <w:r w:rsidR="00DC3A21" w:rsidRPr="00DC3A21">
        <w:t>V případě nákupu chemických látek a směsí a nebo látek</w:t>
      </w:r>
      <w:r w:rsidR="00BD567B" w:rsidRPr="00DC3A21">
        <w:t xml:space="preserve"> </w:t>
      </w:r>
      <w:r w:rsidR="00DC3A21" w:rsidRPr="00DC3A21">
        <w:t xml:space="preserve">s nepříznivým vlivem na </w:t>
      </w:r>
      <w:r w:rsidR="00DC3A21">
        <w:t>ŽP</w:t>
      </w:r>
      <w:r w:rsidR="00DC3A21" w:rsidRPr="00DC3A21">
        <w:t xml:space="preserve"> musí být před objednání nově používané látky v organizaci projednáno s pracovníkem odpovědným za</w:t>
      </w:r>
      <w:r w:rsidR="000D6471" w:rsidRPr="00DC3A21">
        <w:t xml:space="preserve"> EMS A BOZP</w:t>
      </w:r>
      <w:r w:rsidR="000D6471">
        <w:t xml:space="preserve"> </w:t>
      </w:r>
    </w:p>
    <w:p w14:paraId="4F60E81B" w14:textId="02529639" w:rsidR="00777D8D" w:rsidRPr="00656C14" w:rsidRDefault="00047968" w:rsidP="005C5626">
      <w:pPr>
        <w:pStyle w:val="3Podkapitola"/>
      </w:pPr>
      <w:bookmarkStart w:id="134" w:name="_Toc301170844"/>
      <w:bookmarkStart w:id="135" w:name="_Toc96094243"/>
      <w:r w:rsidRPr="00656C14">
        <w:t>Specifikace pro nákup</w:t>
      </w:r>
      <w:bookmarkEnd w:id="134"/>
      <w:bookmarkEnd w:id="135"/>
    </w:p>
    <w:p w14:paraId="53B52913" w14:textId="77777777" w:rsidR="00047968" w:rsidRPr="00656C14" w:rsidRDefault="00047968" w:rsidP="00047968"/>
    <w:p w14:paraId="67F5B2DD" w14:textId="77777777" w:rsidR="00047968" w:rsidRPr="00656C14" w:rsidRDefault="00047968" w:rsidP="00047968">
      <w:pPr>
        <w:spacing w:after="120"/>
        <w:ind w:firstLine="142"/>
        <w:jc w:val="both"/>
        <w:rPr>
          <w:color w:val="000000"/>
        </w:rPr>
      </w:pPr>
      <w:r w:rsidRPr="00656C14">
        <w:rPr>
          <w:color w:val="000000"/>
        </w:rPr>
        <w:lastRenderedPageBreak/>
        <w:t xml:space="preserve">Specifikace je řešena vždy objednávkou kde </w:t>
      </w:r>
      <w:r w:rsidR="00167DFC" w:rsidRPr="00656C14">
        <w:rPr>
          <w:color w:val="000000"/>
        </w:rPr>
        <w:t>odpovědný pracovník jasně definuje</w:t>
      </w:r>
      <w:r w:rsidRPr="00656C14">
        <w:rPr>
          <w:color w:val="000000"/>
        </w:rPr>
        <w:t xml:space="preserve"> předmět náku</w:t>
      </w:r>
      <w:r w:rsidR="00167DFC" w:rsidRPr="00656C14">
        <w:rPr>
          <w:color w:val="000000"/>
        </w:rPr>
        <w:t>p</w:t>
      </w:r>
      <w:r w:rsidRPr="00656C14">
        <w:rPr>
          <w:color w:val="000000"/>
        </w:rPr>
        <w:t>. Je zásadou, že v objednávce</w:t>
      </w:r>
      <w:r w:rsidR="00167DFC" w:rsidRPr="00656C14">
        <w:rPr>
          <w:color w:val="000000"/>
        </w:rPr>
        <w:t xml:space="preserve"> musí být přesně definováno </w:t>
      </w:r>
      <w:r w:rsidRPr="00656C14">
        <w:rPr>
          <w:color w:val="000000"/>
        </w:rPr>
        <w:t xml:space="preserve">nebo kódem odkazováno na přesnou specifikaci </w:t>
      </w:r>
      <w:r w:rsidR="00167DFC" w:rsidRPr="00656C14">
        <w:rPr>
          <w:color w:val="000000"/>
        </w:rPr>
        <w:t>předmětu nákupu</w:t>
      </w:r>
      <w:r w:rsidRPr="00656C14">
        <w:rPr>
          <w:color w:val="000000"/>
        </w:rPr>
        <w:t>.</w:t>
      </w:r>
    </w:p>
    <w:p w14:paraId="57DBB6E1" w14:textId="685961C6" w:rsidR="00047968" w:rsidRPr="00656C14" w:rsidRDefault="00167DFC" w:rsidP="005C5626">
      <w:pPr>
        <w:pStyle w:val="2Podkapitola"/>
      </w:pPr>
      <w:r w:rsidRPr="00656C14">
        <w:t xml:space="preserve"> </w:t>
      </w:r>
      <w:bookmarkStart w:id="136" w:name="_Toc301170845"/>
      <w:bookmarkStart w:id="137" w:name="_Toc96094244"/>
      <w:r w:rsidRPr="00656C14">
        <w:t>Ověřování nakupovaného produktu</w:t>
      </w:r>
      <w:bookmarkEnd w:id="136"/>
      <w:bookmarkEnd w:id="137"/>
    </w:p>
    <w:p w14:paraId="2303B37A" w14:textId="16DFCD02" w:rsidR="00047968" w:rsidRPr="00656C14" w:rsidRDefault="00167DFC" w:rsidP="005C5626">
      <w:pPr>
        <w:pStyle w:val="3Podkapitola"/>
      </w:pPr>
      <w:bookmarkStart w:id="138" w:name="_Toc301170846"/>
      <w:bookmarkStart w:id="139" w:name="_Toc96094245"/>
      <w:r w:rsidRPr="00656C14">
        <w:t>Ověřování nákupu materiálu, dopravy, mycích a opravárenských služeb</w:t>
      </w:r>
      <w:bookmarkEnd w:id="138"/>
      <w:bookmarkEnd w:id="139"/>
    </w:p>
    <w:p w14:paraId="60090BB6" w14:textId="77777777" w:rsidR="00167DFC" w:rsidRPr="00656C14" w:rsidRDefault="00167DFC" w:rsidP="00167DFC"/>
    <w:p w14:paraId="56132E64" w14:textId="77777777" w:rsidR="00167DFC" w:rsidRPr="00656C14" w:rsidRDefault="00167DFC" w:rsidP="005C5626">
      <w:pPr>
        <w:jc w:val="both"/>
      </w:pPr>
      <w:r w:rsidRPr="00656C14">
        <w:t>Řidič nebo jiný pověřený pracovník provádí kontrolu:</w:t>
      </w:r>
    </w:p>
    <w:p w14:paraId="38E79409" w14:textId="77777777" w:rsidR="00167DFC" w:rsidRPr="00656C14" w:rsidRDefault="00167DFC" w:rsidP="00167DFC">
      <w:pPr>
        <w:ind w:firstLine="142"/>
        <w:jc w:val="both"/>
      </w:pPr>
    </w:p>
    <w:p w14:paraId="2726F1B7" w14:textId="77777777" w:rsidR="00167DFC" w:rsidRPr="00656C14" w:rsidRDefault="00167DFC" w:rsidP="0012335F">
      <w:pPr>
        <w:numPr>
          <w:ilvl w:val="0"/>
          <w:numId w:val="12"/>
        </w:numPr>
        <w:ind w:left="357" w:hanging="357"/>
        <w:jc w:val="both"/>
      </w:pPr>
      <w:r w:rsidRPr="00656C14">
        <w:t>průběhu poskytování služby, je-li to možné</w:t>
      </w:r>
    </w:p>
    <w:p w14:paraId="1C13C828" w14:textId="77777777" w:rsidR="00167DFC" w:rsidRPr="00656C14" w:rsidRDefault="00167DFC" w:rsidP="0012335F">
      <w:pPr>
        <w:numPr>
          <w:ilvl w:val="0"/>
          <w:numId w:val="12"/>
        </w:numPr>
        <w:ind w:left="357" w:hanging="357"/>
        <w:jc w:val="both"/>
      </w:pPr>
      <w:r w:rsidRPr="00656C14">
        <w:t>při přebírání vozidla po provedeném servisním úkonu vizuálně zkontroluje technický stav vozidla a úplnost technického vybavení</w:t>
      </w:r>
    </w:p>
    <w:p w14:paraId="3DF275BB" w14:textId="77777777" w:rsidR="00167DFC" w:rsidRPr="00656C14" w:rsidRDefault="00167DFC" w:rsidP="0012335F">
      <w:pPr>
        <w:numPr>
          <w:ilvl w:val="0"/>
          <w:numId w:val="12"/>
        </w:numPr>
        <w:ind w:left="357" w:hanging="357"/>
        <w:jc w:val="both"/>
      </w:pPr>
      <w:r w:rsidRPr="00656C14">
        <w:t>ověří funkčnost zařízení po provedené opravě nebo servisním zásahu podle pokynů, které vyplynuly z hodnocení dodavatele.</w:t>
      </w:r>
    </w:p>
    <w:p w14:paraId="199B608D" w14:textId="77777777" w:rsidR="00167DFC" w:rsidRPr="00B616C9" w:rsidRDefault="00167DFC" w:rsidP="0012335F">
      <w:pPr>
        <w:numPr>
          <w:ilvl w:val="0"/>
          <w:numId w:val="12"/>
        </w:numPr>
        <w:ind w:left="357" w:hanging="357"/>
        <w:jc w:val="both"/>
      </w:pPr>
      <w:r w:rsidRPr="00B616C9">
        <w:t>vyžádá si doklad o provedených servisních úkonech, mytí a výsledku případných kontrolních měření. Obdr</w:t>
      </w:r>
      <w:bookmarkStart w:id="140" w:name="_Toc349393024"/>
      <w:bookmarkStart w:id="141" w:name="_Toc362858892"/>
      <w:r w:rsidRPr="00B616C9">
        <w:t xml:space="preserve">žené dokumenty odevzdá </w:t>
      </w:r>
      <w:r w:rsidR="00B616C9" w:rsidRPr="00B616C9">
        <w:t xml:space="preserve">vedoucímu dílny, </w:t>
      </w:r>
      <w:r w:rsidRPr="00B616C9">
        <w:t>technikovi</w:t>
      </w:r>
      <w:bookmarkEnd w:id="140"/>
      <w:bookmarkEnd w:id="141"/>
      <w:r w:rsidR="00B616C9" w:rsidRPr="00B616C9">
        <w:t xml:space="preserve"> nebo přímo na účtárnu</w:t>
      </w:r>
    </w:p>
    <w:p w14:paraId="78D3BDFD" w14:textId="77777777" w:rsidR="00167DFC" w:rsidRPr="00656C14" w:rsidRDefault="00F04269" w:rsidP="0012335F">
      <w:pPr>
        <w:numPr>
          <w:ilvl w:val="0"/>
          <w:numId w:val="12"/>
        </w:numPr>
        <w:ind w:left="357" w:hanging="357"/>
        <w:jc w:val="both"/>
      </w:pPr>
      <w:r w:rsidRPr="00656C14">
        <w:t>identity, ú</w:t>
      </w:r>
      <w:r w:rsidR="00167DFC" w:rsidRPr="00656C14">
        <w:t>plnosti a neporušenosti</w:t>
      </w:r>
      <w:r w:rsidRPr="00656C14">
        <w:t xml:space="preserve"> nakupovaného materiálu</w:t>
      </w:r>
    </w:p>
    <w:p w14:paraId="6E2C78A9" w14:textId="1CC07330" w:rsidR="00047968" w:rsidRPr="00656C14" w:rsidRDefault="00F04269" w:rsidP="005C5626">
      <w:pPr>
        <w:pStyle w:val="3Podkapitola"/>
      </w:pPr>
      <w:bookmarkStart w:id="142" w:name="_Toc301170847"/>
      <w:bookmarkStart w:id="143" w:name="_Toc96094246"/>
      <w:r w:rsidRPr="00656C14">
        <w:t>Záznamy z ověřování</w:t>
      </w:r>
      <w:bookmarkEnd w:id="142"/>
      <w:bookmarkEnd w:id="143"/>
    </w:p>
    <w:p w14:paraId="3B1DDF02" w14:textId="77777777" w:rsidR="00F04269" w:rsidRPr="00656C14" w:rsidRDefault="00F04269" w:rsidP="00F04269"/>
    <w:p w14:paraId="0401340F" w14:textId="77777777" w:rsidR="00B7694B" w:rsidRPr="00656C14" w:rsidRDefault="00B7694B" w:rsidP="00956DB2">
      <w:pPr>
        <w:jc w:val="both"/>
        <w:rPr>
          <w:color w:val="000000"/>
        </w:rPr>
      </w:pPr>
      <w:r w:rsidRPr="00656C14">
        <w:t xml:space="preserve">Záznamem o ověření a převzetí dodávky dle specifikací a stanoveného rozsahu přejímky je autorizace </w:t>
      </w:r>
      <w:r w:rsidRPr="00656C14">
        <w:rPr>
          <w:color w:val="000000"/>
        </w:rPr>
        <w:t>příjmového dokladu (odškrtnutí položek, pokud je více položek, datum a podpis přejímajícího).</w:t>
      </w:r>
    </w:p>
    <w:p w14:paraId="3D36DF3E" w14:textId="134C08F4" w:rsidR="00047968" w:rsidRPr="00656C14" w:rsidRDefault="00B7694B" w:rsidP="005C5626">
      <w:pPr>
        <w:pStyle w:val="3Podkapitola"/>
      </w:pPr>
      <w:bookmarkStart w:id="144" w:name="_Toc301170848"/>
      <w:bookmarkStart w:id="145" w:name="_Toc96094247"/>
      <w:r w:rsidRPr="00656C14">
        <w:t>Řešení sporů v oblasti nákupu</w:t>
      </w:r>
      <w:bookmarkEnd w:id="144"/>
      <w:bookmarkEnd w:id="145"/>
    </w:p>
    <w:p w14:paraId="7D1F2569" w14:textId="77777777" w:rsidR="00B7694B" w:rsidRPr="00656C14" w:rsidRDefault="00B7694B" w:rsidP="00B7694B"/>
    <w:p w14:paraId="2EEB2FD2" w14:textId="51833AC4" w:rsidR="00B7694B" w:rsidRPr="00656C14" w:rsidRDefault="00B7694B" w:rsidP="00956DB2">
      <w:pPr>
        <w:jc w:val="both"/>
      </w:pPr>
      <w:r w:rsidRPr="00656C14">
        <w:t xml:space="preserve">Veškeré neshody nebo spory v oblasti nákupu jsou řešeny jednatelem nebo odpovědným pracovníky dle nakupovaného produktu a jsou zaznamenávány do </w:t>
      </w:r>
      <w:r w:rsidRPr="00656C14">
        <w:rPr>
          <w:b/>
        </w:rPr>
        <w:t>Knihy neshod</w:t>
      </w:r>
      <w:r w:rsidRPr="00656C14">
        <w:t xml:space="preserve"> dle kapitoly </w:t>
      </w:r>
      <w:r w:rsidR="00D84062">
        <w:t>8.7</w:t>
      </w:r>
      <w:r w:rsidRPr="00656C14">
        <w:t xml:space="preserve">. této </w:t>
      </w:r>
      <w:r w:rsidR="00DA0B93">
        <w:t>PI</w:t>
      </w:r>
      <w:r w:rsidR="00D84062">
        <w:t>S</w:t>
      </w:r>
      <w:r w:rsidR="00DA0B93">
        <w:t>M</w:t>
      </w:r>
      <w:r w:rsidRPr="00656C14">
        <w:t>.</w:t>
      </w:r>
    </w:p>
    <w:p w14:paraId="0F965CBD" w14:textId="670027C5" w:rsidR="00047968" w:rsidRPr="00B616C9" w:rsidRDefault="00B612CC" w:rsidP="005C5626">
      <w:pPr>
        <w:pStyle w:val="2Podkapitola"/>
      </w:pPr>
      <w:bookmarkStart w:id="146" w:name="_Toc301170849"/>
      <w:bookmarkStart w:id="147" w:name="_Toc96094248"/>
      <w:r w:rsidRPr="00B616C9">
        <w:t xml:space="preserve">Záznamy o </w:t>
      </w:r>
      <w:r w:rsidR="00E90C6E">
        <w:t>kvalitě</w:t>
      </w:r>
      <w:bookmarkEnd w:id="146"/>
      <w:bookmarkEnd w:id="147"/>
    </w:p>
    <w:p w14:paraId="16708326" w14:textId="77777777" w:rsidR="00B612CC" w:rsidRPr="00B616C9" w:rsidRDefault="00B612CC" w:rsidP="00B612CC">
      <w:pPr>
        <w:rPr>
          <w:color w:val="000000" w:themeColor="text1"/>
        </w:rPr>
      </w:pPr>
    </w:p>
    <w:p w14:paraId="7563FD07" w14:textId="77777777" w:rsidR="005F539B" w:rsidRPr="005F539B" w:rsidRDefault="00B612CC" w:rsidP="00956DB2">
      <w:pPr>
        <w:rPr>
          <w:iCs/>
          <w:color w:val="000000" w:themeColor="text1"/>
        </w:rPr>
      </w:pPr>
      <w:r w:rsidRPr="00B616C9">
        <w:rPr>
          <w:iCs/>
          <w:color w:val="000000" w:themeColor="text1"/>
        </w:rPr>
        <w:t xml:space="preserve">Záznamy o jakosti v oblasti nákupu jsou součástí účetních dokladů a jsou společně s nimi uloženy (objednávky, záznamy o provedených úkonech či zkouškách </w:t>
      </w:r>
      <w:r w:rsidR="00B616C9">
        <w:rPr>
          <w:iCs/>
          <w:color w:val="000000" w:themeColor="text1"/>
        </w:rPr>
        <w:t>–</w:t>
      </w:r>
      <w:r w:rsidRPr="00B616C9">
        <w:rPr>
          <w:iCs/>
          <w:color w:val="000000" w:themeColor="text1"/>
        </w:rPr>
        <w:t xml:space="preserve"> opravy, evidence nákupu ND</w:t>
      </w:r>
      <w:r w:rsidR="00B616C9">
        <w:rPr>
          <w:iCs/>
          <w:color w:val="000000" w:themeColor="text1"/>
        </w:rPr>
        <w:t>, d</w:t>
      </w:r>
      <w:r w:rsidRPr="00B616C9">
        <w:rPr>
          <w:iCs/>
          <w:color w:val="000000" w:themeColor="text1"/>
        </w:rPr>
        <w:t>odací list, faktura, daňový doklad</w:t>
      </w:r>
      <w:r w:rsidR="00B616C9">
        <w:rPr>
          <w:iCs/>
          <w:color w:val="000000" w:themeColor="text1"/>
        </w:rPr>
        <w:t>, d</w:t>
      </w:r>
      <w:r w:rsidRPr="00B616C9">
        <w:rPr>
          <w:iCs/>
          <w:color w:val="000000" w:themeColor="text1"/>
        </w:rPr>
        <w:t>oklady k dodávce (atesty, apod.)</w:t>
      </w:r>
      <w:r w:rsidR="00B616C9">
        <w:rPr>
          <w:iCs/>
          <w:color w:val="000000" w:themeColor="text1"/>
        </w:rPr>
        <w:t xml:space="preserve">, </w:t>
      </w:r>
      <w:r w:rsidR="00E90C6E" w:rsidRPr="00BB6FC4">
        <w:rPr>
          <w:iCs/>
          <w:color w:val="000000" w:themeColor="text1"/>
        </w:rPr>
        <w:t>seznam</w:t>
      </w:r>
      <w:r w:rsidRPr="00BB6FC4">
        <w:rPr>
          <w:iCs/>
          <w:color w:val="000000" w:themeColor="text1"/>
        </w:rPr>
        <w:t xml:space="preserve"> dodavatelů</w:t>
      </w:r>
    </w:p>
    <w:p w14:paraId="17EEE68A" w14:textId="0C029413" w:rsidR="005F539B" w:rsidRDefault="005F539B" w:rsidP="005C5626">
      <w:pPr>
        <w:pStyle w:val="2Podkapitola"/>
      </w:pPr>
      <w:bookmarkStart w:id="148" w:name="_Toc96094249"/>
      <w:r w:rsidRPr="005F539B">
        <w:t>Evidence PHM</w:t>
      </w:r>
      <w:bookmarkEnd w:id="148"/>
    </w:p>
    <w:p w14:paraId="430EEC50" w14:textId="77777777" w:rsidR="004713C8" w:rsidRDefault="005F539B" w:rsidP="005F539B">
      <w:pPr>
        <w:rPr>
          <w:iCs/>
          <w:color w:val="000000" w:themeColor="text1"/>
        </w:rPr>
      </w:pPr>
      <w:r>
        <w:rPr>
          <w:iCs/>
          <w:color w:val="000000" w:themeColor="text1"/>
        </w:rPr>
        <w:t xml:space="preserve">   </w:t>
      </w:r>
    </w:p>
    <w:p w14:paraId="2E8C8B09" w14:textId="437622CF" w:rsidR="005F539B" w:rsidRPr="005F539B" w:rsidRDefault="005F539B" w:rsidP="005F539B">
      <w:pPr>
        <w:rPr>
          <w:iCs/>
          <w:color w:val="000000" w:themeColor="text1"/>
        </w:rPr>
      </w:pPr>
      <w:r w:rsidRPr="005F539B">
        <w:rPr>
          <w:iCs/>
          <w:color w:val="000000" w:themeColor="text1"/>
        </w:rPr>
        <w:t xml:space="preserve">Záznamy </w:t>
      </w:r>
      <w:r>
        <w:rPr>
          <w:iCs/>
          <w:color w:val="000000" w:themeColor="text1"/>
        </w:rPr>
        <w:t>z</w:t>
      </w:r>
      <w:r w:rsidRPr="005F539B">
        <w:rPr>
          <w:iCs/>
          <w:color w:val="000000" w:themeColor="text1"/>
        </w:rPr>
        <w:t xml:space="preserve"> oblasti nákupu</w:t>
      </w:r>
      <w:r>
        <w:rPr>
          <w:iCs/>
          <w:color w:val="000000" w:themeColor="text1"/>
        </w:rPr>
        <w:t xml:space="preserve"> a prodeje PHM</w:t>
      </w:r>
      <w:r w:rsidRPr="005F539B">
        <w:rPr>
          <w:iCs/>
          <w:color w:val="000000" w:themeColor="text1"/>
        </w:rPr>
        <w:t xml:space="preserve"> jsou součástí účetních dokladů</w:t>
      </w:r>
      <w:r>
        <w:rPr>
          <w:iCs/>
          <w:color w:val="000000" w:themeColor="text1"/>
        </w:rPr>
        <w:t>.</w:t>
      </w:r>
      <w:r w:rsidR="00D03147">
        <w:rPr>
          <w:iCs/>
          <w:color w:val="000000" w:themeColor="text1"/>
        </w:rPr>
        <w:t xml:space="preserve"> Pověřená osoba zpracovává</w:t>
      </w:r>
      <w:r>
        <w:rPr>
          <w:iCs/>
          <w:color w:val="000000" w:themeColor="text1"/>
        </w:rPr>
        <w:t xml:space="preserve"> povinnou evidenci dle požadavků celní správy neprodleně po dovoze PHM.</w:t>
      </w:r>
      <w:r w:rsidR="004713C8">
        <w:rPr>
          <w:iCs/>
          <w:color w:val="000000" w:themeColor="text1"/>
        </w:rPr>
        <w:t xml:space="preserve"> Pověřená osoba kontroluje dodání certifikátů od dodavatele PHM.</w:t>
      </w:r>
    </w:p>
    <w:p w14:paraId="60BEA72B" w14:textId="77777777" w:rsidR="005F539B" w:rsidRPr="005F539B" w:rsidRDefault="005F539B" w:rsidP="005F539B"/>
    <w:p w14:paraId="0D2000BB" w14:textId="4ECFA1AB" w:rsidR="00047968" w:rsidRPr="00656C14" w:rsidRDefault="00724727" w:rsidP="009B353D">
      <w:pPr>
        <w:pStyle w:val="1Podkapitola"/>
        <w:ind w:hanging="574"/>
      </w:pPr>
      <w:bookmarkStart w:id="149" w:name="_Toc301170850"/>
      <w:bookmarkStart w:id="150" w:name="_Toc96094250"/>
      <w:r w:rsidRPr="00656C14">
        <w:t>Poskytování služeb</w:t>
      </w:r>
      <w:bookmarkEnd w:id="149"/>
      <w:bookmarkEnd w:id="150"/>
    </w:p>
    <w:p w14:paraId="1FC8ACD3" w14:textId="2CEE80F4" w:rsidR="00724727" w:rsidRPr="00656C14" w:rsidRDefault="00724727" w:rsidP="009B353D">
      <w:pPr>
        <w:pStyle w:val="2Podkapitola"/>
      </w:pPr>
      <w:r w:rsidRPr="00656C14">
        <w:t xml:space="preserve"> </w:t>
      </w:r>
      <w:bookmarkStart w:id="151" w:name="_Toc301170851"/>
      <w:bookmarkStart w:id="152" w:name="_Toc96094251"/>
      <w:r w:rsidRPr="00656C14">
        <w:t>Řízení poskytování služeb</w:t>
      </w:r>
      <w:bookmarkEnd w:id="151"/>
      <w:bookmarkEnd w:id="152"/>
    </w:p>
    <w:p w14:paraId="709AD88A" w14:textId="77777777" w:rsidR="00724727" w:rsidRPr="00656C14" w:rsidRDefault="00724727" w:rsidP="00724727"/>
    <w:p w14:paraId="7F7227AE" w14:textId="459FF79E" w:rsidR="00724727" w:rsidRPr="00E90C6E" w:rsidRDefault="00724727" w:rsidP="00956DB2">
      <w:pPr>
        <w:spacing w:after="120"/>
        <w:jc w:val="both"/>
        <w:rPr>
          <w:b/>
        </w:rPr>
      </w:pPr>
      <w:r w:rsidRPr="00656C14">
        <w:lastRenderedPageBreak/>
        <w:t>Společnost zajišťuje poskytování přepravních služeb v oblasti silniční nákladní dopravy za řízených podmínek, které zajišťují spokojenost zákazníků. Tyto podmínky jsou stanoveny</w:t>
      </w:r>
      <w:r w:rsidR="00E90C6E">
        <w:t xml:space="preserve"> touto </w:t>
      </w:r>
      <w:r w:rsidR="00DA0B93">
        <w:t>PIM</w:t>
      </w:r>
      <w:r w:rsidR="00E90C6E">
        <w:t>,</w:t>
      </w:r>
      <w:r w:rsidRPr="00656C14">
        <w:t xml:space="preserve"> v</w:t>
      </w:r>
      <w:r w:rsidR="00E90C6E">
        <w:t>e</w:t>
      </w:r>
      <w:r w:rsidR="001B46CB" w:rsidRPr="00656C14">
        <w:t xml:space="preserve"> směrnici </w:t>
      </w:r>
      <w:r w:rsidR="001B46CB" w:rsidRPr="00E90C6E">
        <w:rPr>
          <w:b/>
        </w:rPr>
        <w:t>Q02 Dispečink</w:t>
      </w:r>
      <w:r w:rsidR="00E90C6E">
        <w:rPr>
          <w:b/>
        </w:rPr>
        <w:t xml:space="preserve">, Q3 Údržba vozidel a zařízení a </w:t>
      </w:r>
      <w:r w:rsidR="001B46CB" w:rsidRPr="00E90C6E">
        <w:rPr>
          <w:b/>
        </w:rPr>
        <w:t>Q04 Pracovní instrukce řidiče.</w:t>
      </w:r>
    </w:p>
    <w:p w14:paraId="596940A9" w14:textId="6D3105E1" w:rsidR="00724727" w:rsidRPr="00656C14" w:rsidRDefault="001B46CB" w:rsidP="005C5626">
      <w:pPr>
        <w:pStyle w:val="3Podkapitola"/>
      </w:pPr>
      <w:bookmarkStart w:id="153" w:name="_Toc301170852"/>
      <w:bookmarkStart w:id="154" w:name="_Toc96094252"/>
      <w:r w:rsidRPr="00656C14">
        <w:t>Validace procesů přepravních služeb</w:t>
      </w:r>
      <w:bookmarkEnd w:id="153"/>
      <w:bookmarkEnd w:id="154"/>
    </w:p>
    <w:p w14:paraId="35E27660" w14:textId="77777777" w:rsidR="001B46CB" w:rsidRDefault="001B46CB" w:rsidP="001B46CB"/>
    <w:p w14:paraId="4BE418B1" w14:textId="77777777" w:rsidR="00E90C6E" w:rsidRPr="00E90C6E" w:rsidRDefault="00E90C6E" w:rsidP="00956DB2">
      <w:pPr>
        <w:spacing w:after="120"/>
        <w:jc w:val="both"/>
      </w:pPr>
      <w:r w:rsidRPr="00E90C6E">
        <w:t xml:space="preserve">Společnost provádí validaci v oblasti přeprav krmiv a surovin potravinářského zboží v souladu s požadavky „dobré výrobní praxe“ GMP a to při praktickém ověřování technologických postupů čištění nákladového prostoru. Technologické postupy jsou dokumentovány v dokumentu </w:t>
      </w:r>
      <w:r>
        <w:rPr>
          <w:b/>
        </w:rPr>
        <w:t>Q04 Pracovní instrukce řidiče</w:t>
      </w:r>
      <w:r w:rsidRPr="00E90C6E">
        <w:t>. Jejich správné nastavení je předmětem ověření a to při zásadních úpravách těchto postupů (koncentrace přípravků, tlaky, teploty, způsoby mytí</w:t>
      </w:r>
      <w:r w:rsidR="00267E88">
        <w:t>.</w:t>
      </w:r>
      <w:r w:rsidRPr="00E90C6E">
        <w:t>..).</w:t>
      </w:r>
      <w:r w:rsidR="00267E88">
        <w:t xml:space="preserve"> </w:t>
      </w:r>
      <w:r>
        <w:t>Z</w:t>
      </w:r>
      <w:r w:rsidRPr="00E90C6E">
        <w:t>áznamy z validace jsou kontrolní stěry zpracované akreditovanou laboratoří. Stěry jsou prováděny při změně technologie mytí, při změně přepravovaných kategorií komodit.</w:t>
      </w:r>
      <w:bookmarkStart w:id="155" w:name="_Toc520013050"/>
    </w:p>
    <w:p w14:paraId="089413A6" w14:textId="3303E36A" w:rsidR="00724727" w:rsidRPr="007E1C58" w:rsidRDefault="00164C9F" w:rsidP="009B353D">
      <w:pPr>
        <w:pStyle w:val="2Podkapitola"/>
      </w:pPr>
      <w:bookmarkStart w:id="156" w:name="_Toc301170853"/>
      <w:bookmarkStart w:id="157" w:name="_Toc96094253"/>
      <w:bookmarkEnd w:id="155"/>
      <w:r w:rsidRPr="007E1C58">
        <w:t>Identifikace a sledovanost</w:t>
      </w:r>
      <w:bookmarkEnd w:id="156"/>
      <w:bookmarkEnd w:id="157"/>
    </w:p>
    <w:p w14:paraId="33C27683" w14:textId="77777777" w:rsidR="00164C9F" w:rsidRPr="00656C14" w:rsidRDefault="00164C9F" w:rsidP="00164C9F"/>
    <w:p w14:paraId="464943B3" w14:textId="308DFFF3" w:rsidR="00164C9F" w:rsidRDefault="00164C9F" w:rsidP="00956DB2">
      <w:pPr>
        <w:spacing w:after="120"/>
        <w:jc w:val="both"/>
        <w:rPr>
          <w:iCs/>
          <w:color w:val="000000"/>
        </w:rPr>
      </w:pPr>
      <w:r w:rsidRPr="00656C14">
        <w:rPr>
          <w:iCs/>
          <w:color w:val="000000"/>
        </w:rPr>
        <w:t xml:space="preserve">Pro identifikaci přepravních služeb přiděluje dispečer po přezkoumání a uzavření objednávce/smlouvě identifikační číslo. Jednoznačnost číselných řad je automaticky programově zabezpečena – elektronická kniha objednávek (SW </w:t>
      </w:r>
      <w:r w:rsidR="005C5626">
        <w:rPr>
          <w:iCs/>
          <w:color w:val="000000"/>
        </w:rPr>
        <w:t>AG DOPRAVA, Helios</w:t>
      </w:r>
      <w:r w:rsidRPr="00656C14">
        <w:rPr>
          <w:iCs/>
          <w:color w:val="000000"/>
        </w:rPr>
        <w:t>)</w:t>
      </w:r>
    </w:p>
    <w:p w14:paraId="03B70824" w14:textId="77777777" w:rsidR="00E90C6E" w:rsidRPr="00E90C6E" w:rsidRDefault="00E90C6E" w:rsidP="00956DB2">
      <w:pPr>
        <w:jc w:val="both"/>
      </w:pPr>
      <w:r w:rsidRPr="00E90C6E">
        <w:t>Požadavkem správné výrobní pra</w:t>
      </w:r>
      <w:r w:rsidR="003D2ADC">
        <w:t>x</w:t>
      </w:r>
      <w:r w:rsidRPr="00E90C6E">
        <w:t>e GMP+</w:t>
      </w:r>
      <w:r w:rsidR="003D2ADC">
        <w:t xml:space="preserve"> </w:t>
      </w:r>
      <w:r w:rsidRPr="00E90C6E">
        <w:t xml:space="preserve">B4 je vést záznamy o přepravovaném zboží a o způsobu čištění nákladového prostoru alespoň v třech předchozích přepravách. Tuto sledovatelnost zajišťuje </w:t>
      </w:r>
      <w:r w:rsidRPr="0004191E">
        <w:rPr>
          <w:b/>
        </w:rPr>
        <w:t>Nakládkový list</w:t>
      </w:r>
      <w:r w:rsidRPr="00E90C6E">
        <w:t>. Kategorie přepravovaného nákladu je zajištěna dispečerem, je uvedena v plánu přeprav a v nakládkovém listě.</w:t>
      </w:r>
    </w:p>
    <w:p w14:paraId="1FC005F3" w14:textId="3FA66EE8" w:rsidR="00724727" w:rsidRPr="007E1C58" w:rsidRDefault="00E913CD" w:rsidP="009B353D">
      <w:pPr>
        <w:pStyle w:val="2Podkapitola"/>
      </w:pPr>
      <w:bookmarkStart w:id="158" w:name="_Toc301170854"/>
      <w:bookmarkStart w:id="159" w:name="_Toc96094254"/>
      <w:r w:rsidRPr="007E1C58">
        <w:t xml:space="preserve">Majetek </w:t>
      </w:r>
      <w:r w:rsidR="00956DB2">
        <w:t>zákazníků nebo externích poskytovatelů</w:t>
      </w:r>
      <w:bookmarkEnd w:id="158"/>
      <w:bookmarkEnd w:id="159"/>
    </w:p>
    <w:p w14:paraId="24B10FF3" w14:textId="77777777" w:rsidR="00E913CD" w:rsidRPr="007E1C58" w:rsidRDefault="00E913CD" w:rsidP="00E913CD">
      <w:pPr>
        <w:rPr>
          <w:rFonts w:asciiTheme="majorHAnsi" w:hAnsiTheme="majorHAnsi"/>
          <w:sz w:val="22"/>
          <w:szCs w:val="22"/>
        </w:rPr>
      </w:pPr>
    </w:p>
    <w:p w14:paraId="37BD9A7F" w14:textId="77777777" w:rsidR="00E913CD" w:rsidRPr="00656C14" w:rsidRDefault="00E913CD" w:rsidP="00956DB2">
      <w:pPr>
        <w:jc w:val="both"/>
      </w:pPr>
      <w:r w:rsidRPr="00656C14">
        <w:t>V procesu dopravy/přepravy nákladu je nakládka a vykládka zboží zajišťována zákazníkem či třetí osobou (</w:t>
      </w:r>
      <w:r w:rsidRPr="00656C14">
        <w:rPr>
          <w:bCs/>
          <w:iCs/>
        </w:rPr>
        <w:t>Úmluva CMR</w:t>
      </w:r>
      <w:r w:rsidRPr="00656C14">
        <w:t>).</w:t>
      </w:r>
    </w:p>
    <w:p w14:paraId="65683C0F" w14:textId="77777777" w:rsidR="00956DB2" w:rsidRDefault="00956DB2" w:rsidP="00956DB2">
      <w:pPr>
        <w:spacing w:after="240"/>
        <w:jc w:val="both"/>
      </w:pPr>
    </w:p>
    <w:p w14:paraId="7FDCBCF8" w14:textId="215217D0" w:rsidR="00E913CD" w:rsidRPr="00656C14" w:rsidRDefault="00E913CD" w:rsidP="00956DB2">
      <w:pPr>
        <w:spacing w:after="240"/>
        <w:jc w:val="both"/>
      </w:pPr>
      <w:r w:rsidRPr="00656C14">
        <w:t>Řidič před nakládkou zboží připraví a zkontroluje nákladový prostor vozidla podle</w:t>
      </w:r>
      <w:r w:rsidRPr="00656C14">
        <w:rPr>
          <w:b/>
        </w:rPr>
        <w:t xml:space="preserve"> </w:t>
      </w:r>
      <w:r w:rsidRPr="00842A55">
        <w:rPr>
          <w:b/>
        </w:rPr>
        <w:t>Q04 Pracovní instrukce řidiče</w:t>
      </w:r>
      <w:r w:rsidRPr="00656C14">
        <w:rPr>
          <w:b/>
          <w:i/>
          <w:iCs/>
        </w:rPr>
        <w:t xml:space="preserve"> </w:t>
      </w:r>
      <w:r w:rsidRPr="00656C14">
        <w:t>a v průběhu procesu nakládky kontroluje, zda je zboží odesilatelem na ložnou plochu řádně ukládáno, zda není poškozené a zda odpovídá specifikovaným charakteristikám.</w:t>
      </w:r>
    </w:p>
    <w:p w14:paraId="524A7732" w14:textId="6AD4FFD0" w:rsidR="00E913CD" w:rsidRPr="00656C14" w:rsidRDefault="00E913CD" w:rsidP="00956DB2">
      <w:pPr>
        <w:spacing w:after="240"/>
        <w:jc w:val="both"/>
      </w:pPr>
      <w:r w:rsidRPr="00656C14">
        <w:t>Při vykládce zboží řidič kontroluje proces vykládky, zda nedošlo k poškození zboží.</w:t>
      </w:r>
    </w:p>
    <w:p w14:paraId="0DCB91CF" w14:textId="42FC6DD3" w:rsidR="00E913CD" w:rsidRPr="00656C14" w:rsidRDefault="00E913CD" w:rsidP="00956DB2">
      <w:pPr>
        <w:jc w:val="both"/>
      </w:pPr>
      <w:r w:rsidRPr="00656C14">
        <w:t>Výhrady dopravce při nakládce a vykládce zaznamenává řidič do listu CMR (kolonka 18)</w:t>
      </w:r>
      <w:r w:rsidR="00956DB2">
        <w:t>.</w:t>
      </w:r>
    </w:p>
    <w:p w14:paraId="55A5611A" w14:textId="0866ABC7" w:rsidR="00E913CD" w:rsidRPr="00E1010D" w:rsidRDefault="00E913CD" w:rsidP="00956DB2">
      <w:pPr>
        <w:spacing w:after="240"/>
        <w:jc w:val="both"/>
      </w:pPr>
      <w:r w:rsidRPr="00656C14">
        <w:t xml:space="preserve">Pokud v průběhu realizace dopravy/přepravy dojde činností společnosti k poškození zboží (jeho části), je zákazník </w:t>
      </w:r>
      <w:r w:rsidRPr="00E1010D">
        <w:t xml:space="preserve">dispečerem neprodleně o této skutečnosti informován. Jakékoliv poškození je dispečerem neprodleně zaznamenáno do </w:t>
      </w:r>
      <w:r w:rsidR="00502115" w:rsidRPr="00E1010D">
        <w:rPr>
          <w:color w:val="000000" w:themeColor="text1"/>
        </w:rPr>
        <w:t>„Protokolu o neshodě“.</w:t>
      </w:r>
      <w:r w:rsidRPr="00E1010D">
        <w:t xml:space="preserve"> Všechny výrobky nebo všechen majetek zákazníka, který byl ztracen, poškozen nebo jinak shledán nepoužitelným pro daný účel je zaznamenán a zpráva o vzniklé situaci je předán</w:t>
      </w:r>
      <w:r w:rsidR="00502115" w:rsidRPr="00E1010D">
        <w:t>a prostřednictvím jednatele</w:t>
      </w:r>
      <w:r w:rsidR="00E1010D" w:rsidRPr="00E1010D">
        <w:t>/dispečera</w:t>
      </w:r>
      <w:r w:rsidRPr="00E1010D">
        <w:t xml:space="preserve"> zákazníkovi, se kterým dohodne způsob řešení vzniklé si</w:t>
      </w:r>
      <w:r w:rsidR="00502115" w:rsidRPr="00E1010D">
        <w:t>tuace.</w:t>
      </w:r>
    </w:p>
    <w:p w14:paraId="448B1769" w14:textId="77777777" w:rsidR="00E913CD" w:rsidRPr="00E1010D" w:rsidRDefault="00E913CD" w:rsidP="00956DB2">
      <w:pPr>
        <w:spacing w:after="120"/>
        <w:jc w:val="both"/>
      </w:pPr>
      <w:r w:rsidRPr="00E1010D">
        <w:t>Poskytne-li zákazník důvěrné informace nebo podklady pro realizaci dopravy/přepravy, které jsou jeho duševním vlastnictví, jsou využívány odpovědným pracovníkem pouze k tomu účelu, pro který jsou určeny v souladu s uzavřenými smlouvami.</w:t>
      </w:r>
    </w:p>
    <w:p w14:paraId="270DDF61" w14:textId="359DE7E3" w:rsidR="00724727" w:rsidRPr="007E1C58" w:rsidRDefault="00656C14" w:rsidP="009B353D">
      <w:pPr>
        <w:pStyle w:val="2Podkapitola"/>
      </w:pPr>
      <w:bookmarkStart w:id="160" w:name="_Toc301170855"/>
      <w:bookmarkStart w:id="161" w:name="_Toc96094255"/>
      <w:r w:rsidRPr="007E1C58">
        <w:t>Ochrana produktu</w:t>
      </w:r>
      <w:bookmarkEnd w:id="160"/>
      <w:bookmarkEnd w:id="161"/>
    </w:p>
    <w:p w14:paraId="5A3F439C" w14:textId="77777777" w:rsidR="00656C14" w:rsidRPr="00E1010D" w:rsidRDefault="00656C14" w:rsidP="00656C14"/>
    <w:p w14:paraId="48119A6D" w14:textId="77777777" w:rsidR="00656C14" w:rsidRPr="00E1010D" w:rsidRDefault="00656C14" w:rsidP="00956DB2">
      <w:pPr>
        <w:spacing w:after="60"/>
        <w:jc w:val="both"/>
      </w:pPr>
      <w:r w:rsidRPr="00E1010D">
        <w:t>Náplní činnosti společnosti je rychlá, operativní a kvalitní přeprava zboží od odesílatele k příjemci. Požadavky jsou tedy realizovány následovně:</w:t>
      </w:r>
    </w:p>
    <w:p w14:paraId="665E30DF" w14:textId="77777777" w:rsidR="00656C14" w:rsidRPr="00E1010D" w:rsidRDefault="00656C14" w:rsidP="0012335F">
      <w:pPr>
        <w:numPr>
          <w:ilvl w:val="0"/>
          <w:numId w:val="13"/>
        </w:numPr>
        <w:spacing w:after="60"/>
        <w:jc w:val="both"/>
      </w:pPr>
      <w:r w:rsidRPr="00E1010D">
        <w:t>Ochrana zboží zákazníka je zabezpečena vhodným typem vozidla podle druhu přepravovaného zboží. Společnost má dále uzavřené pojištění na přepravované zboží v případě jeho poškození nebo ztráty během přepravy.</w:t>
      </w:r>
    </w:p>
    <w:p w14:paraId="4685BCB8" w14:textId="77777777" w:rsidR="00656C14" w:rsidRPr="00E1010D" w:rsidRDefault="00656C14" w:rsidP="0012335F">
      <w:pPr>
        <w:numPr>
          <w:ilvl w:val="0"/>
          <w:numId w:val="13"/>
        </w:numPr>
        <w:spacing w:after="60"/>
        <w:jc w:val="both"/>
      </w:pPr>
      <w:r w:rsidRPr="00E1010D">
        <w:lastRenderedPageBreak/>
        <w:t>Pracovníci společnosti nemanipulují se zbožím zákazníků, veškeré činnosti, nakládky a vykládky provádí odesílatel resp. příjemce nákladu (Úmluva CMR)</w:t>
      </w:r>
    </w:p>
    <w:p w14:paraId="13A5B34A" w14:textId="77777777" w:rsidR="00E303D6" w:rsidRPr="00E1010D" w:rsidRDefault="00E303D6" w:rsidP="0012335F">
      <w:pPr>
        <w:numPr>
          <w:ilvl w:val="0"/>
          <w:numId w:val="13"/>
        </w:numPr>
        <w:spacing w:after="60"/>
        <w:jc w:val="both"/>
        <w:rPr>
          <w:color w:val="000000" w:themeColor="text1"/>
          <w:sz w:val="28"/>
        </w:rPr>
      </w:pPr>
      <w:r w:rsidRPr="00E1010D">
        <w:rPr>
          <w:color w:val="000000" w:themeColor="text1"/>
        </w:rPr>
        <w:t>Společnost neskladuje žádné zboží.</w:t>
      </w:r>
    </w:p>
    <w:p w14:paraId="56DBEC8E" w14:textId="665E8EB1" w:rsidR="00E303D6" w:rsidRPr="002A6D92" w:rsidRDefault="00E303D6" w:rsidP="0012335F">
      <w:pPr>
        <w:numPr>
          <w:ilvl w:val="0"/>
          <w:numId w:val="13"/>
        </w:numPr>
        <w:spacing w:after="60"/>
        <w:jc w:val="both"/>
      </w:pPr>
      <w:r w:rsidRPr="00E1010D">
        <w:t xml:space="preserve">Ochrana kvality přepravovaného zboží od jeho převzetí od odesílatele do okamžiku jeho odevzdání příjemci </w:t>
      </w:r>
      <w:r w:rsidRPr="00E1010D">
        <w:rPr>
          <w:bCs/>
          <w:iCs/>
        </w:rPr>
        <w:t>je součástí politiky.</w:t>
      </w:r>
    </w:p>
    <w:p w14:paraId="768316C2" w14:textId="60307FC4" w:rsidR="002A6D92" w:rsidRPr="007E1C58" w:rsidRDefault="005C5626" w:rsidP="00956DB2">
      <w:pPr>
        <w:pStyle w:val="1Podkapitola"/>
        <w:ind w:hanging="574"/>
      </w:pPr>
      <w:r>
        <w:t xml:space="preserve"> </w:t>
      </w:r>
      <w:bookmarkStart w:id="162" w:name="_Toc96094256"/>
      <w:r w:rsidR="002A6D92" w:rsidRPr="007E1C58">
        <w:t>Uvolňování produktů a služeb</w:t>
      </w:r>
      <w:bookmarkEnd w:id="162"/>
    </w:p>
    <w:p w14:paraId="1E0CFC9A" w14:textId="77777777" w:rsidR="002A6D92" w:rsidRPr="00606028" w:rsidRDefault="002A6D92" w:rsidP="002A6D92"/>
    <w:p w14:paraId="7343579D" w14:textId="77777777" w:rsidR="002A6D92" w:rsidRPr="00606028" w:rsidRDefault="002A6D92" w:rsidP="00956DB2">
      <w:r w:rsidRPr="00606028">
        <w:t xml:space="preserve">Kontrola a zkoušení vycházejí z postupů specifikovaných směrnicí </w:t>
      </w:r>
      <w:r w:rsidRPr="00182048">
        <w:rPr>
          <w:b/>
        </w:rPr>
        <w:t>Q02 Dispečink</w:t>
      </w:r>
      <w:r w:rsidRPr="00606028">
        <w:t xml:space="preserve">, </w:t>
      </w:r>
      <w:r w:rsidRPr="00182048">
        <w:rPr>
          <w:b/>
        </w:rPr>
        <w:t>Q04 Pracovní instrukce řidiče</w:t>
      </w:r>
    </w:p>
    <w:p w14:paraId="5CA09765" w14:textId="76A32737" w:rsidR="002A6D92" w:rsidRPr="007E1C58" w:rsidRDefault="00956DB2" w:rsidP="00956DB2">
      <w:pPr>
        <w:pStyle w:val="1Podkapitola"/>
        <w:ind w:hanging="574"/>
      </w:pPr>
      <w:bookmarkStart w:id="163" w:name="_Toc301170873"/>
      <w:r>
        <w:t xml:space="preserve"> </w:t>
      </w:r>
      <w:bookmarkStart w:id="164" w:name="_Toc96094257"/>
      <w:r w:rsidR="002A6D92" w:rsidRPr="007E1C58">
        <w:t>Řízení neshodného produktu</w:t>
      </w:r>
      <w:bookmarkEnd w:id="163"/>
      <w:bookmarkEnd w:id="164"/>
    </w:p>
    <w:p w14:paraId="17DCDD9A" w14:textId="77777777" w:rsidR="002A6D92" w:rsidRPr="00606028" w:rsidRDefault="002A6D92" w:rsidP="002A6D92"/>
    <w:p w14:paraId="0F2E239B" w14:textId="77777777" w:rsidR="002A6D92" w:rsidRDefault="002A6D92" w:rsidP="00956DB2">
      <w:pPr>
        <w:spacing w:after="120"/>
        <w:jc w:val="both"/>
      </w:pPr>
      <w:r>
        <w:t xml:space="preserve">Za neshodu je považováno </w:t>
      </w:r>
      <w:r w:rsidRPr="000D16B8">
        <w:rPr>
          <w:b/>
        </w:rPr>
        <w:t>každé nesplnění požadavku</w:t>
      </w:r>
      <w:r>
        <w:t>.</w:t>
      </w:r>
    </w:p>
    <w:p w14:paraId="7818AFCC" w14:textId="77777777" w:rsidR="002A6D92" w:rsidRPr="00606028" w:rsidRDefault="002A6D92" w:rsidP="00956DB2">
      <w:pPr>
        <w:spacing w:after="120"/>
        <w:jc w:val="both"/>
      </w:pPr>
      <w:r w:rsidRPr="00606028">
        <w:t>Vzhledem k charakteru poskytované služby je přeprava zboží vždy dokončena a případná neshoda s uzavřenou smlouvou je řešena formou převzetí na základě výjimky, kterou se zákazníkem sjednává dispečer.</w:t>
      </w:r>
    </w:p>
    <w:p w14:paraId="661D11AE" w14:textId="77777777" w:rsidR="002A6D92" w:rsidRPr="00606028" w:rsidRDefault="002A6D92" w:rsidP="00956DB2">
      <w:pPr>
        <w:spacing w:after="120"/>
        <w:jc w:val="both"/>
      </w:pPr>
      <w:r w:rsidRPr="00606028">
        <w:t xml:space="preserve">Skutečný stav poskytnuté služby přepravy je zaznamenáván řidičem do provozní dokumentace </w:t>
      </w:r>
      <w:r w:rsidRPr="008F6CAE">
        <w:rPr>
          <w:b/>
        </w:rPr>
        <w:t>podle Q04 Pracovní instrukce řidiče</w:t>
      </w:r>
      <w:r w:rsidRPr="00606028">
        <w:rPr>
          <w:bCs/>
        </w:rPr>
        <w:t>.</w:t>
      </w:r>
    </w:p>
    <w:p w14:paraId="043C21B2" w14:textId="77777777" w:rsidR="002A6D92" w:rsidRPr="00182048" w:rsidRDefault="002A6D92" w:rsidP="00956DB2">
      <w:pPr>
        <w:spacing w:after="120"/>
        <w:jc w:val="both"/>
        <w:rPr>
          <w:color w:val="000000" w:themeColor="text1"/>
        </w:rPr>
      </w:pPr>
      <w:r w:rsidRPr="00182048">
        <w:rPr>
          <w:color w:val="000000" w:themeColor="text1"/>
        </w:rPr>
        <w:t>Neshody jsou zaznamenány v k</w:t>
      </w:r>
      <w:r w:rsidRPr="00182048">
        <w:rPr>
          <w:bCs/>
          <w:iCs/>
          <w:color w:val="000000" w:themeColor="text1"/>
        </w:rPr>
        <w:t>nize neshod</w:t>
      </w:r>
      <w:r w:rsidRPr="00182048">
        <w:rPr>
          <w:b/>
          <w:color w:val="000000" w:themeColor="text1"/>
        </w:rPr>
        <w:t>,</w:t>
      </w:r>
      <w:r w:rsidRPr="00182048">
        <w:rPr>
          <w:color w:val="000000" w:themeColor="text1"/>
        </w:rPr>
        <w:t xml:space="preserve"> případně i vystavením </w:t>
      </w:r>
      <w:r w:rsidRPr="00182048">
        <w:rPr>
          <w:b/>
          <w:color w:val="000000" w:themeColor="text1"/>
        </w:rPr>
        <w:t>Protok</w:t>
      </w:r>
      <w:r>
        <w:rPr>
          <w:b/>
          <w:color w:val="000000" w:themeColor="text1"/>
        </w:rPr>
        <w:t xml:space="preserve">olu o nápravném/ preventivním </w:t>
      </w:r>
      <w:r w:rsidRPr="00182048">
        <w:rPr>
          <w:b/>
          <w:color w:val="000000" w:themeColor="text1"/>
        </w:rPr>
        <w:t>opatření</w:t>
      </w:r>
      <w:r w:rsidRPr="00182048">
        <w:rPr>
          <w:color w:val="000000" w:themeColor="text1"/>
        </w:rPr>
        <w:t xml:space="preserve"> a řešena níže uvedeným postupem. Účelem tohoto postupu je popsat zásady při řešení neshod, vypořádání reklamací, přijímání nápravných a preventivních opatření. </w:t>
      </w:r>
    </w:p>
    <w:p w14:paraId="11E56935" w14:textId="77777777" w:rsidR="002A6D92" w:rsidRPr="00606028" w:rsidRDefault="002A6D92" w:rsidP="00956DB2">
      <w:pPr>
        <w:jc w:val="both"/>
      </w:pPr>
      <w:r w:rsidRPr="00606028">
        <w:t>Výsledky činností jsou porovnávány s předem stanovenými požadavky na kvalit</w:t>
      </w:r>
      <w:r>
        <w:t>u</w:t>
      </w:r>
      <w:r w:rsidRPr="00606028">
        <w:t xml:space="preserve">. Pokud výsledek jakékoliv činnosti těmto požadavkům neodpovídá, je tato </w:t>
      </w:r>
      <w:r w:rsidRPr="00606028">
        <w:rPr>
          <w:bCs/>
        </w:rPr>
        <w:t>neshoda</w:t>
      </w:r>
      <w:r w:rsidRPr="00606028">
        <w:t xml:space="preserve"> zvlášť zaznamenána a vyhodnocena z důvodů aby:</w:t>
      </w:r>
    </w:p>
    <w:p w14:paraId="2901CAEE" w14:textId="77777777" w:rsidR="002A6D92" w:rsidRPr="00606028" w:rsidRDefault="002A6D92" w:rsidP="0012335F">
      <w:pPr>
        <w:numPr>
          <w:ilvl w:val="0"/>
          <w:numId w:val="17"/>
        </w:numPr>
        <w:ind w:firstLine="227"/>
        <w:jc w:val="both"/>
      </w:pPr>
      <w:r>
        <w:t xml:space="preserve"> </w:t>
      </w:r>
      <w:r w:rsidRPr="00606028">
        <w:t>se zabránilo pokračování neshody</w:t>
      </w:r>
    </w:p>
    <w:p w14:paraId="44D2DA89" w14:textId="77777777" w:rsidR="002A6D92" w:rsidRPr="00606028" w:rsidRDefault="002A6D92" w:rsidP="0012335F">
      <w:pPr>
        <w:numPr>
          <w:ilvl w:val="0"/>
          <w:numId w:val="17"/>
        </w:numPr>
        <w:ind w:firstLine="227"/>
        <w:jc w:val="both"/>
      </w:pPr>
      <w:r>
        <w:t xml:space="preserve"> </w:t>
      </w:r>
      <w:r w:rsidRPr="00606028">
        <w:t>se zabránilo opakování neshody</w:t>
      </w:r>
    </w:p>
    <w:p w14:paraId="68169DF2" w14:textId="77777777" w:rsidR="002A6D92" w:rsidRPr="00606028" w:rsidRDefault="002A6D92" w:rsidP="0012335F">
      <w:pPr>
        <w:numPr>
          <w:ilvl w:val="0"/>
          <w:numId w:val="17"/>
        </w:numPr>
        <w:ind w:firstLine="227"/>
        <w:jc w:val="both"/>
      </w:pPr>
      <w:r>
        <w:t xml:space="preserve"> </w:t>
      </w:r>
      <w:r w:rsidRPr="00606028">
        <w:t xml:space="preserve">se zjistily příčiny neshody </w:t>
      </w:r>
    </w:p>
    <w:p w14:paraId="46B6477F" w14:textId="77777777" w:rsidR="002A6D92" w:rsidRPr="00606028" w:rsidRDefault="002A6D92" w:rsidP="0012335F">
      <w:pPr>
        <w:numPr>
          <w:ilvl w:val="0"/>
          <w:numId w:val="17"/>
        </w:numPr>
        <w:ind w:firstLine="227"/>
        <w:jc w:val="both"/>
      </w:pPr>
      <w:r>
        <w:t xml:space="preserve"> </w:t>
      </w:r>
      <w:r w:rsidRPr="00606028">
        <w:t>byla přijata nápravná a preventivní opatření</w:t>
      </w:r>
    </w:p>
    <w:p w14:paraId="59E1B345" w14:textId="77777777" w:rsidR="002A6D92" w:rsidRPr="00606028" w:rsidRDefault="002A6D92" w:rsidP="0012335F">
      <w:pPr>
        <w:numPr>
          <w:ilvl w:val="0"/>
          <w:numId w:val="17"/>
        </w:numPr>
        <w:spacing w:after="120"/>
        <w:ind w:left="357" w:firstLine="227"/>
        <w:jc w:val="both"/>
      </w:pPr>
      <w:r>
        <w:t xml:space="preserve"> </w:t>
      </w:r>
      <w:r w:rsidRPr="00606028">
        <w:t>se zákazníkem procesu / činnosti (externím i interním) byly projednány dopady neshody a eliminovány následky</w:t>
      </w:r>
    </w:p>
    <w:p w14:paraId="42A739A1" w14:textId="77777777" w:rsidR="002A6D92" w:rsidRPr="00182048" w:rsidRDefault="002A6D92" w:rsidP="00956DB2">
      <w:pPr>
        <w:spacing w:after="120"/>
        <w:jc w:val="both"/>
        <w:rPr>
          <w:color w:val="000000" w:themeColor="text1"/>
        </w:rPr>
      </w:pPr>
      <w:r w:rsidRPr="00182048">
        <w:rPr>
          <w:color w:val="000000" w:themeColor="text1"/>
        </w:rPr>
        <w:t xml:space="preserve">Zvláštním případem neshody jsou reklamace a stížnosti zákazníka. </w:t>
      </w:r>
    </w:p>
    <w:p w14:paraId="245AADFB" w14:textId="77777777" w:rsidR="002A6D92" w:rsidRPr="00182048" w:rsidRDefault="002A6D92" w:rsidP="00956DB2">
      <w:pPr>
        <w:spacing w:after="120"/>
        <w:jc w:val="both"/>
        <w:rPr>
          <w:color w:val="000000" w:themeColor="text1"/>
        </w:rPr>
      </w:pPr>
      <w:r w:rsidRPr="00182048">
        <w:rPr>
          <w:color w:val="000000" w:themeColor="text1"/>
        </w:rPr>
        <w:t xml:space="preserve">Za </w:t>
      </w:r>
      <w:r w:rsidRPr="00182048">
        <w:rPr>
          <w:bCs/>
          <w:color w:val="000000" w:themeColor="text1"/>
        </w:rPr>
        <w:t>reklamaci</w:t>
      </w:r>
      <w:r w:rsidRPr="00182048">
        <w:rPr>
          <w:color w:val="000000" w:themeColor="text1"/>
        </w:rPr>
        <w:t xml:space="preserve"> je považován každý podnět zákazníka (písemný, telefonický...), který negativním způsobem hodnotí službu provedenou společností požadující finanční kompenzaci.</w:t>
      </w:r>
    </w:p>
    <w:p w14:paraId="45D13D84" w14:textId="77777777" w:rsidR="002A6D92" w:rsidRPr="00182048" w:rsidRDefault="002A6D92" w:rsidP="00956DB2">
      <w:pPr>
        <w:spacing w:after="120"/>
        <w:jc w:val="both"/>
        <w:rPr>
          <w:color w:val="000000" w:themeColor="text1"/>
        </w:rPr>
      </w:pPr>
      <w:r w:rsidRPr="00182048">
        <w:rPr>
          <w:bCs/>
          <w:color w:val="000000" w:themeColor="text1"/>
        </w:rPr>
        <w:t>Stížnost</w:t>
      </w:r>
      <w:r w:rsidRPr="00182048">
        <w:rPr>
          <w:color w:val="000000" w:themeColor="text1"/>
        </w:rPr>
        <w:t xml:space="preserve"> je definována jako negativní hodnocení firmy bez požadavku finanční kompenzace.</w:t>
      </w:r>
    </w:p>
    <w:p w14:paraId="0731C7CC" w14:textId="0D0097D5" w:rsidR="002A6D92" w:rsidRPr="00182048" w:rsidRDefault="002A6D92" w:rsidP="00956DB2">
      <w:pPr>
        <w:pStyle w:val="2Podkapitola"/>
      </w:pPr>
      <w:bookmarkStart w:id="165" w:name="_Toc301170874"/>
      <w:bookmarkStart w:id="166" w:name="_Toc96094258"/>
      <w:r w:rsidRPr="00182048">
        <w:t>Zjištění neshody</w:t>
      </w:r>
      <w:bookmarkEnd w:id="165"/>
      <w:bookmarkEnd w:id="166"/>
    </w:p>
    <w:p w14:paraId="1BCAA498" w14:textId="77777777" w:rsidR="002A6D92" w:rsidRPr="00182048" w:rsidRDefault="002A6D92" w:rsidP="002A6D92">
      <w:pPr>
        <w:rPr>
          <w:color w:val="000000" w:themeColor="text1"/>
        </w:rPr>
      </w:pPr>
    </w:p>
    <w:p w14:paraId="481919A2" w14:textId="77777777" w:rsidR="002A6D92" w:rsidRPr="00182048" w:rsidRDefault="002A6D92" w:rsidP="00956DB2">
      <w:pPr>
        <w:jc w:val="both"/>
        <w:rPr>
          <w:color w:val="000000" w:themeColor="text1"/>
        </w:rPr>
      </w:pPr>
      <w:r w:rsidRPr="00182048">
        <w:rPr>
          <w:color w:val="000000" w:themeColor="text1"/>
        </w:rPr>
        <w:t xml:space="preserve">Zjistí-li kterýkoliv pracovník, že výsledek kterékoliv činnosti neodpovídá požadavku, je povinen neshodu prozkoumat, zajistit vypořádání neshody - nápravu a provést záznam do </w:t>
      </w:r>
      <w:r w:rsidRPr="00182048">
        <w:rPr>
          <w:b/>
          <w:color w:val="000000" w:themeColor="text1"/>
        </w:rPr>
        <w:t>Knihy neshod</w:t>
      </w:r>
      <w:r w:rsidRPr="00182048">
        <w:rPr>
          <w:color w:val="000000" w:themeColor="text1"/>
        </w:rPr>
        <w:t xml:space="preserve"> pro pozdější analýzu.</w:t>
      </w:r>
    </w:p>
    <w:p w14:paraId="05F94175" w14:textId="6ACD805F" w:rsidR="002A6D92" w:rsidRPr="00182048" w:rsidRDefault="002A6D92" w:rsidP="00956DB2">
      <w:pPr>
        <w:pStyle w:val="2Podkapitola"/>
      </w:pPr>
      <w:bookmarkStart w:id="167" w:name="_Toc301170875"/>
      <w:bookmarkStart w:id="168" w:name="_Toc96094259"/>
      <w:r w:rsidRPr="00182048">
        <w:t>Vypořádání neshody</w:t>
      </w:r>
      <w:bookmarkEnd w:id="167"/>
      <w:bookmarkEnd w:id="168"/>
    </w:p>
    <w:p w14:paraId="4650E4AB" w14:textId="77777777" w:rsidR="002A6D92" w:rsidRPr="00182048" w:rsidRDefault="002A6D92" w:rsidP="002A6D92">
      <w:pPr>
        <w:rPr>
          <w:color w:val="000000" w:themeColor="text1"/>
        </w:rPr>
      </w:pPr>
    </w:p>
    <w:p w14:paraId="286152AF" w14:textId="77777777" w:rsidR="002A6D92" w:rsidRPr="00182048" w:rsidRDefault="002A6D92" w:rsidP="00956DB2">
      <w:pPr>
        <w:spacing w:after="120"/>
        <w:jc w:val="both"/>
        <w:rPr>
          <w:color w:val="000000" w:themeColor="text1"/>
        </w:rPr>
      </w:pPr>
      <w:r w:rsidRPr="00182048">
        <w:rPr>
          <w:color w:val="000000" w:themeColor="text1"/>
        </w:rPr>
        <w:t>Stejným způsobem jsou ošetřovány neshody, zjištěné jak uvnitř společnosti vlastní kontrolní činností, tak i neshody zjištěné externě. Stejná důležitost je přikládána, jak neshodám, které měly za následek konkrétní škodu a reklamaci či stížnost zákazníka, tak i těm neshodám, které byly zaznamenány v průběhu procesu dopravy / přepravy a nepromítly se do kvality služby přepravy zboží.</w:t>
      </w:r>
    </w:p>
    <w:p w14:paraId="38ADBFE4" w14:textId="77777777" w:rsidR="002A6D92" w:rsidRPr="00182048" w:rsidRDefault="002A6D92" w:rsidP="00956DB2">
      <w:pPr>
        <w:spacing w:after="240"/>
        <w:jc w:val="both"/>
        <w:rPr>
          <w:color w:val="000000" w:themeColor="text1"/>
        </w:rPr>
      </w:pPr>
      <w:r w:rsidRPr="00182048">
        <w:rPr>
          <w:color w:val="000000" w:themeColor="text1"/>
        </w:rPr>
        <w:t xml:space="preserve">Ten pracovník, který neshodu zjistí, ihned ji řeší v rámci svých možností a pravomocí. Není-li schopen nápravu zajistit vlastními silami, ihned to ohlásí svému nadřízenému nebo </w:t>
      </w:r>
      <w:r>
        <w:rPr>
          <w:color w:val="000000" w:themeColor="text1"/>
        </w:rPr>
        <w:t>jednateli</w:t>
      </w:r>
      <w:r w:rsidRPr="00182048">
        <w:rPr>
          <w:color w:val="000000" w:themeColor="text1"/>
        </w:rPr>
        <w:t xml:space="preserve">, který zajistí nápravu. V případě, že vzniklá neshoda </w:t>
      </w:r>
      <w:r w:rsidRPr="00182048">
        <w:rPr>
          <w:color w:val="000000" w:themeColor="text1"/>
        </w:rPr>
        <w:lastRenderedPageBreak/>
        <w:t>může ovlivnit kvalitu poskytovaných služeb (vzhledem k uzavřené smlouvě/objednávce o přepravě) požádá dispeč</w:t>
      </w:r>
      <w:r>
        <w:rPr>
          <w:color w:val="000000" w:themeColor="text1"/>
        </w:rPr>
        <w:t>er zákazníka o udělení výjimky.</w:t>
      </w:r>
    </w:p>
    <w:p w14:paraId="7CA77021" w14:textId="77777777" w:rsidR="002A6D92" w:rsidRPr="008F6CAE" w:rsidRDefault="002A6D92" w:rsidP="00956DB2">
      <w:pPr>
        <w:spacing w:after="120"/>
        <w:jc w:val="both"/>
        <w:rPr>
          <w:color w:val="000000" w:themeColor="text1"/>
        </w:rPr>
      </w:pPr>
      <w:r w:rsidRPr="00182048">
        <w:rPr>
          <w:color w:val="000000" w:themeColor="text1"/>
        </w:rPr>
        <w:t xml:space="preserve">Pracovník, který přijal opatření k nápravě, provede neprodleně kontrolu realizace nápravného opatření a následně </w:t>
      </w:r>
      <w:r w:rsidRPr="008F6CAE">
        <w:rPr>
          <w:color w:val="000000" w:themeColor="text1"/>
        </w:rPr>
        <w:t>kontrolu účinnosti realizovaného nápravného opatření.</w:t>
      </w:r>
    </w:p>
    <w:p w14:paraId="3E85AE2E" w14:textId="169A71A2" w:rsidR="002A6D92" w:rsidRPr="008F6CAE" w:rsidRDefault="002A6D92" w:rsidP="00956DB2">
      <w:pPr>
        <w:pStyle w:val="2Podkapitola"/>
      </w:pPr>
      <w:bookmarkStart w:id="169" w:name="_Toc301170876"/>
      <w:bookmarkStart w:id="170" w:name="_Toc96094260"/>
      <w:r w:rsidRPr="008F6CAE">
        <w:t>Zaznamenání neshody</w:t>
      </w:r>
      <w:bookmarkEnd w:id="169"/>
      <w:bookmarkEnd w:id="170"/>
    </w:p>
    <w:p w14:paraId="2977EEDB" w14:textId="77777777" w:rsidR="002A6D92" w:rsidRPr="008F6CAE" w:rsidRDefault="002A6D92" w:rsidP="002A6D92">
      <w:pPr>
        <w:rPr>
          <w:color w:val="000000" w:themeColor="text1"/>
        </w:rPr>
      </w:pPr>
    </w:p>
    <w:p w14:paraId="791320B8" w14:textId="77777777" w:rsidR="002A6D92" w:rsidRPr="008F6CAE" w:rsidRDefault="002A6D92" w:rsidP="00956DB2">
      <w:pPr>
        <w:spacing w:after="120"/>
        <w:jc w:val="both"/>
        <w:rPr>
          <w:color w:val="000000" w:themeColor="text1"/>
        </w:rPr>
      </w:pPr>
      <w:r w:rsidRPr="008F6CAE">
        <w:rPr>
          <w:color w:val="000000" w:themeColor="text1"/>
        </w:rPr>
        <w:t xml:space="preserve">Neshody jsou zaznamenány především dispečery do </w:t>
      </w:r>
      <w:r w:rsidRPr="008F6CAE">
        <w:rPr>
          <w:b/>
          <w:bCs/>
          <w:iCs/>
          <w:color w:val="000000" w:themeColor="text1"/>
        </w:rPr>
        <w:t>Knihy neshod</w:t>
      </w:r>
      <w:r w:rsidRPr="008F6CAE">
        <w:rPr>
          <w:bCs/>
          <w:iCs/>
          <w:color w:val="000000" w:themeColor="text1"/>
        </w:rPr>
        <w:t>.</w:t>
      </w:r>
      <w:r w:rsidRPr="008F6CAE">
        <w:rPr>
          <w:color w:val="000000" w:themeColor="text1"/>
        </w:rPr>
        <w:t xml:space="preserve"> Řidič rovněž provádí zápis do </w:t>
      </w:r>
      <w:r>
        <w:rPr>
          <w:color w:val="000000" w:themeColor="text1"/>
        </w:rPr>
        <w:t xml:space="preserve">Záznamu o provozu vozidla nákladní dopravy (ZPV) </w:t>
      </w:r>
      <w:r w:rsidRPr="008F6CAE">
        <w:rPr>
          <w:color w:val="000000" w:themeColor="text1"/>
        </w:rPr>
        <w:t xml:space="preserve">viz. </w:t>
      </w:r>
      <w:r w:rsidRPr="001C7494">
        <w:rPr>
          <w:b/>
          <w:color w:val="000000" w:themeColor="text1"/>
        </w:rPr>
        <w:t>Q04 Pracovní instrukce řidiče</w:t>
      </w:r>
      <w:r w:rsidRPr="008F6CAE">
        <w:rPr>
          <w:color w:val="000000" w:themeColor="text1"/>
        </w:rPr>
        <w:t>.</w:t>
      </w:r>
    </w:p>
    <w:p w14:paraId="6DDB38E3" w14:textId="77777777" w:rsidR="002A6D92" w:rsidRPr="008F6CAE" w:rsidRDefault="002A6D92" w:rsidP="00956DB2">
      <w:pPr>
        <w:spacing w:after="120"/>
        <w:jc w:val="both"/>
        <w:rPr>
          <w:color w:val="000000" w:themeColor="text1"/>
        </w:rPr>
      </w:pPr>
      <w:r w:rsidRPr="008F6CAE">
        <w:rPr>
          <w:color w:val="000000" w:themeColor="text1"/>
        </w:rPr>
        <w:t>Kniha neshod je přístupná rovněž ostatním pracovníků, kteří jsou oprávněni vzniklé neshody zapisovat.</w:t>
      </w:r>
    </w:p>
    <w:p w14:paraId="0E225B06" w14:textId="77777777" w:rsidR="002A6D92" w:rsidRPr="008F6CAE" w:rsidRDefault="002A6D92" w:rsidP="00956DB2">
      <w:pPr>
        <w:spacing w:after="120"/>
        <w:jc w:val="both"/>
        <w:rPr>
          <w:color w:val="000000" w:themeColor="text1"/>
        </w:rPr>
      </w:pPr>
      <w:r w:rsidRPr="008F6CAE">
        <w:rPr>
          <w:color w:val="000000" w:themeColor="text1"/>
        </w:rPr>
        <w:t xml:space="preserve">O způsobu řešení všech neshod provede dispečer záznam do </w:t>
      </w:r>
      <w:r w:rsidRPr="008F6CAE">
        <w:rPr>
          <w:b/>
          <w:bCs/>
          <w:iCs/>
          <w:color w:val="000000" w:themeColor="text1"/>
        </w:rPr>
        <w:t>Knihy neshod</w:t>
      </w:r>
      <w:r w:rsidRPr="008F6CAE">
        <w:rPr>
          <w:color w:val="000000" w:themeColor="text1"/>
        </w:rPr>
        <w:t xml:space="preserve"> tak, aby se ke každé neshodě vyznačila příčina, způsob řešení, přijaté opatření k nápravě a byla posouzena jeho účinnost. Současně je zaznamenán dopad na zákazníka.</w:t>
      </w:r>
    </w:p>
    <w:p w14:paraId="570AA0B6" w14:textId="77777777" w:rsidR="002A6D92" w:rsidRPr="008F6CAE" w:rsidRDefault="002A6D92" w:rsidP="00956DB2">
      <w:pPr>
        <w:spacing w:after="120"/>
        <w:jc w:val="both"/>
        <w:rPr>
          <w:color w:val="000000" w:themeColor="text1"/>
        </w:rPr>
      </w:pPr>
      <w:r w:rsidRPr="008F6CAE">
        <w:rPr>
          <w:color w:val="000000" w:themeColor="text1"/>
        </w:rPr>
        <w:t xml:space="preserve">Stav řešení neshod je součástí pravidelné operativní porady, kdy příslušné informace předkládá dispečer jednateli. </w:t>
      </w:r>
    </w:p>
    <w:p w14:paraId="4DC45469" w14:textId="1F735190" w:rsidR="002A6D92" w:rsidRPr="008F6CAE" w:rsidRDefault="002A6D92" w:rsidP="002A6D92">
      <w:pPr>
        <w:spacing w:after="120"/>
        <w:jc w:val="both"/>
        <w:rPr>
          <w:color w:val="000000" w:themeColor="text1"/>
        </w:rPr>
      </w:pPr>
      <w:r w:rsidRPr="008F6CAE">
        <w:rPr>
          <w:color w:val="000000" w:themeColor="text1"/>
        </w:rPr>
        <w:t xml:space="preserve">Jednatel analyzuje neshody a přijímá </w:t>
      </w:r>
      <w:r>
        <w:rPr>
          <w:color w:val="000000" w:themeColor="text1"/>
        </w:rPr>
        <w:t xml:space="preserve">opatření </w:t>
      </w:r>
      <w:r w:rsidRPr="008F6CAE">
        <w:rPr>
          <w:color w:val="000000" w:themeColor="text1"/>
        </w:rPr>
        <w:t xml:space="preserve">dle kap. </w:t>
      </w:r>
      <w:r w:rsidR="009F784D">
        <w:rPr>
          <w:color w:val="000000" w:themeColor="text1"/>
        </w:rPr>
        <w:t>10.2</w:t>
      </w:r>
      <w:r w:rsidRPr="008F6CAE">
        <w:rPr>
          <w:color w:val="000000" w:themeColor="text1"/>
        </w:rPr>
        <w:t xml:space="preserve"> pro případ zamezení opakování neshod.</w:t>
      </w:r>
    </w:p>
    <w:p w14:paraId="7FE7285E" w14:textId="3E060C0D" w:rsidR="002A6D92" w:rsidRPr="00AB409B" w:rsidRDefault="002A6D92" w:rsidP="00956DB2">
      <w:pPr>
        <w:pStyle w:val="2Podkapitola"/>
      </w:pPr>
      <w:bookmarkStart w:id="171" w:name="_Toc301170877"/>
      <w:bookmarkStart w:id="172" w:name="_Toc96094261"/>
      <w:r w:rsidRPr="00AB409B">
        <w:t>Reklamační řád</w:t>
      </w:r>
      <w:r>
        <w:t xml:space="preserve"> (Kniha neshod)</w:t>
      </w:r>
      <w:bookmarkEnd w:id="171"/>
      <w:bookmarkEnd w:id="172"/>
    </w:p>
    <w:p w14:paraId="62049163" w14:textId="77777777" w:rsidR="002A6D92" w:rsidRPr="00AB409B" w:rsidRDefault="002A6D92" w:rsidP="002A6D92"/>
    <w:p w14:paraId="644A6AE3" w14:textId="77777777" w:rsidR="002A6D92" w:rsidRPr="00AB409B" w:rsidRDefault="002A6D92" w:rsidP="00956DB2">
      <w:pPr>
        <w:jc w:val="both"/>
      </w:pPr>
      <w:r w:rsidRPr="00AB409B">
        <w:t>Hlavním účelem řízení ve věcech stížností a reklamací je:</w:t>
      </w:r>
    </w:p>
    <w:p w14:paraId="15F38433" w14:textId="77777777" w:rsidR="002A6D92" w:rsidRPr="00AB409B" w:rsidRDefault="002A6D92" w:rsidP="0012335F">
      <w:pPr>
        <w:numPr>
          <w:ilvl w:val="0"/>
          <w:numId w:val="18"/>
        </w:numPr>
        <w:jc w:val="both"/>
      </w:pPr>
      <w:r w:rsidRPr="00AB409B">
        <w:t>posoudit nárok zákazníka a zajistit jeho uspokojení</w:t>
      </w:r>
    </w:p>
    <w:p w14:paraId="3A234410" w14:textId="77777777" w:rsidR="002A6D92" w:rsidRPr="00AB409B" w:rsidRDefault="002A6D92" w:rsidP="0012335F">
      <w:pPr>
        <w:numPr>
          <w:ilvl w:val="0"/>
          <w:numId w:val="18"/>
        </w:numPr>
        <w:jc w:val="both"/>
      </w:pPr>
      <w:r w:rsidRPr="00AB409B">
        <w:t>podnět k realizaci nápravných opatření</w:t>
      </w:r>
    </w:p>
    <w:p w14:paraId="75F6E1BE" w14:textId="77777777" w:rsidR="002A6D92" w:rsidRPr="00AB409B" w:rsidRDefault="002A6D92" w:rsidP="0012335F">
      <w:pPr>
        <w:pStyle w:val="ListParagraph"/>
        <w:numPr>
          <w:ilvl w:val="0"/>
          <w:numId w:val="18"/>
        </w:numPr>
      </w:pPr>
      <w:r w:rsidRPr="00AB409B">
        <w:t>informační zdroj pro přijímání preventivních opatření – zlepšování</w:t>
      </w:r>
    </w:p>
    <w:p w14:paraId="1B3F1E40" w14:textId="385CFEED" w:rsidR="002A6D92" w:rsidRPr="00AB409B" w:rsidRDefault="002A6D92" w:rsidP="00956DB2">
      <w:pPr>
        <w:pStyle w:val="3Podkapitola"/>
      </w:pPr>
      <w:bookmarkStart w:id="173" w:name="_Toc301170878"/>
      <w:bookmarkStart w:id="174" w:name="_Toc96094262"/>
      <w:r w:rsidRPr="00AB409B">
        <w:t>Přijetí reklamace nebo stížnosti</w:t>
      </w:r>
      <w:bookmarkEnd w:id="173"/>
      <w:bookmarkEnd w:id="174"/>
    </w:p>
    <w:p w14:paraId="5F784A33" w14:textId="77777777" w:rsidR="002A6D92" w:rsidRPr="00AB409B" w:rsidRDefault="002A6D92" w:rsidP="002A6D92"/>
    <w:p w14:paraId="24C37546" w14:textId="77777777" w:rsidR="002A6D92" w:rsidRPr="00AB409B" w:rsidRDefault="002A6D92" w:rsidP="00956DB2">
      <w:pPr>
        <w:spacing w:after="120"/>
        <w:jc w:val="both"/>
      </w:pPr>
      <w:r w:rsidRPr="00AB409B">
        <w:t xml:space="preserve">Stížnosti a reklamace jsou přijímány kýmkoli a předány k vyřízení dispečerovi. </w:t>
      </w:r>
    </w:p>
    <w:p w14:paraId="7976C3BC" w14:textId="77777777" w:rsidR="002A6D92" w:rsidRPr="00AB409B" w:rsidRDefault="002A6D92" w:rsidP="00956DB2">
      <w:pPr>
        <w:jc w:val="both"/>
      </w:pPr>
      <w:r w:rsidRPr="00AB409B">
        <w:t xml:space="preserve">Následně po přijetí reklamace nebo stížnosti dispečer vypíše </w:t>
      </w:r>
      <w:r w:rsidRPr="00F05A9B">
        <w:rPr>
          <w:b/>
          <w:bCs/>
          <w:iCs/>
          <w:color w:val="000000" w:themeColor="text1"/>
        </w:rPr>
        <w:t>Protokol o neshodě</w:t>
      </w:r>
      <w:r>
        <w:rPr>
          <w:b/>
          <w:bCs/>
          <w:i/>
          <w:iCs/>
          <w:color w:val="FF0000"/>
        </w:rPr>
        <w:t xml:space="preserve"> </w:t>
      </w:r>
      <w:r w:rsidRPr="00AB409B">
        <w:t>a tento předá odpovědnému vedoucímu. Na základě specifikace neshody a přijatých podkladů informuje tento zákazníka o přijetí reklamace nebo stížnosti a započatém reklamačním řízení.</w:t>
      </w:r>
    </w:p>
    <w:p w14:paraId="5C40042C" w14:textId="201EC11D" w:rsidR="002A6D92" w:rsidRDefault="002A6D92" w:rsidP="00956DB2">
      <w:pPr>
        <w:pStyle w:val="3Podkapitola"/>
      </w:pPr>
      <w:bookmarkStart w:id="175" w:name="_Toc301170879"/>
      <w:bookmarkStart w:id="176" w:name="_Toc96094263"/>
      <w:r>
        <w:t>Evidence</w:t>
      </w:r>
      <w:bookmarkEnd w:id="175"/>
      <w:bookmarkEnd w:id="176"/>
    </w:p>
    <w:p w14:paraId="1EECF603" w14:textId="77777777" w:rsidR="002A6D92" w:rsidRPr="00F05A9B" w:rsidRDefault="002A6D92" w:rsidP="002A6D92">
      <w:pPr>
        <w:rPr>
          <w:color w:val="000000" w:themeColor="text1"/>
        </w:rPr>
      </w:pPr>
    </w:p>
    <w:p w14:paraId="03A68565" w14:textId="77777777" w:rsidR="002A6D92" w:rsidRPr="00F05A9B" w:rsidRDefault="002A6D92" w:rsidP="00956DB2">
      <w:pPr>
        <w:rPr>
          <w:bCs/>
          <w:iCs/>
          <w:color w:val="000000" w:themeColor="text1"/>
        </w:rPr>
      </w:pPr>
      <w:r w:rsidRPr="00F05A9B">
        <w:rPr>
          <w:color w:val="000000" w:themeColor="text1"/>
        </w:rPr>
        <w:t xml:space="preserve">Reklamace či stížnost je evidována na formuláři </w:t>
      </w:r>
      <w:r w:rsidRPr="00F05A9B">
        <w:rPr>
          <w:b/>
          <w:bCs/>
          <w:iCs/>
          <w:color w:val="000000" w:themeColor="text1"/>
        </w:rPr>
        <w:t>Protokol o neshodě</w:t>
      </w:r>
      <w:r w:rsidRPr="00F05A9B">
        <w:rPr>
          <w:bCs/>
          <w:iCs/>
          <w:color w:val="000000" w:themeColor="text1"/>
        </w:rPr>
        <w:t>.</w:t>
      </w:r>
    </w:p>
    <w:p w14:paraId="26581EED" w14:textId="443DC467" w:rsidR="002A6D92" w:rsidRPr="00144E26" w:rsidRDefault="002A6D92" w:rsidP="00956DB2">
      <w:pPr>
        <w:pStyle w:val="3Podkapitola"/>
      </w:pPr>
      <w:bookmarkStart w:id="177" w:name="_Toc301170880"/>
      <w:bookmarkStart w:id="178" w:name="_Toc96094264"/>
      <w:r w:rsidRPr="00144E26">
        <w:t>Vyřízení</w:t>
      </w:r>
      <w:bookmarkEnd w:id="177"/>
      <w:bookmarkEnd w:id="178"/>
    </w:p>
    <w:p w14:paraId="1DA73C85" w14:textId="77777777" w:rsidR="002A6D92" w:rsidRPr="00144E26" w:rsidRDefault="002A6D92" w:rsidP="002A6D92"/>
    <w:p w14:paraId="33C98CAA" w14:textId="77777777" w:rsidR="002A6D92" w:rsidRPr="00F05A9B" w:rsidRDefault="002A6D92" w:rsidP="00956DB2">
      <w:pPr>
        <w:jc w:val="both"/>
        <w:rPr>
          <w:color w:val="000000" w:themeColor="text1"/>
        </w:rPr>
      </w:pPr>
      <w:r w:rsidRPr="00F05A9B">
        <w:rPr>
          <w:color w:val="000000" w:themeColor="text1"/>
        </w:rPr>
        <w:t>Stanovisko k řešení reklamace, průkazným způsobem projednané se všemi zainteresovanými stranami (zákazník a firma) musí obsahovat:</w:t>
      </w:r>
    </w:p>
    <w:p w14:paraId="56262122" w14:textId="77777777" w:rsidR="002A6D92" w:rsidRPr="00F05A9B" w:rsidRDefault="002A6D92" w:rsidP="0012335F">
      <w:pPr>
        <w:numPr>
          <w:ilvl w:val="0"/>
          <w:numId w:val="19"/>
        </w:numPr>
        <w:ind w:firstLine="227"/>
        <w:jc w:val="both"/>
        <w:rPr>
          <w:color w:val="000000" w:themeColor="text1"/>
        </w:rPr>
      </w:pPr>
      <w:r w:rsidRPr="00F05A9B">
        <w:rPr>
          <w:color w:val="000000" w:themeColor="text1"/>
        </w:rPr>
        <w:t>jednoznačné rozhodnutí o uznání či zamítnutí reklamace</w:t>
      </w:r>
    </w:p>
    <w:p w14:paraId="0FD20B38" w14:textId="77777777" w:rsidR="002A6D92" w:rsidRPr="00F05A9B" w:rsidRDefault="002A6D92" w:rsidP="0012335F">
      <w:pPr>
        <w:numPr>
          <w:ilvl w:val="0"/>
          <w:numId w:val="19"/>
        </w:numPr>
        <w:ind w:firstLine="227"/>
        <w:jc w:val="both"/>
        <w:rPr>
          <w:color w:val="000000" w:themeColor="text1"/>
        </w:rPr>
      </w:pPr>
      <w:r w:rsidRPr="00F05A9B">
        <w:rPr>
          <w:color w:val="000000" w:themeColor="text1"/>
        </w:rPr>
        <w:t>odůvodnění tohoto rozhodnutí, včetně důkazních prostředků</w:t>
      </w:r>
    </w:p>
    <w:p w14:paraId="08050C1C" w14:textId="77777777" w:rsidR="002A6D92" w:rsidRPr="00F05A9B" w:rsidRDefault="002A6D92" w:rsidP="0012335F">
      <w:pPr>
        <w:numPr>
          <w:ilvl w:val="0"/>
          <w:numId w:val="19"/>
        </w:numPr>
        <w:ind w:firstLine="227"/>
        <w:jc w:val="both"/>
        <w:rPr>
          <w:color w:val="000000" w:themeColor="text1"/>
        </w:rPr>
      </w:pPr>
      <w:r w:rsidRPr="00F05A9B">
        <w:rPr>
          <w:color w:val="000000" w:themeColor="text1"/>
        </w:rPr>
        <w:t>způsob náhrady při uznání reklamace</w:t>
      </w:r>
    </w:p>
    <w:p w14:paraId="44AE3A74" w14:textId="77777777" w:rsidR="002A6D92" w:rsidRPr="00F05A9B" w:rsidRDefault="002A6D92" w:rsidP="0012335F">
      <w:pPr>
        <w:numPr>
          <w:ilvl w:val="0"/>
          <w:numId w:val="19"/>
        </w:numPr>
        <w:ind w:firstLine="227"/>
        <w:jc w:val="both"/>
        <w:rPr>
          <w:color w:val="000000" w:themeColor="text1"/>
        </w:rPr>
      </w:pPr>
      <w:r w:rsidRPr="00F05A9B">
        <w:rPr>
          <w:color w:val="000000" w:themeColor="text1"/>
        </w:rPr>
        <w:t>návrh konkrétních opatření, zabraňujících opakovanému výskytu neshod, termín realizace a odpovědnost</w:t>
      </w:r>
    </w:p>
    <w:p w14:paraId="6B055B64" w14:textId="77777777" w:rsidR="002A6D92" w:rsidRPr="00F05A9B" w:rsidRDefault="002A6D92" w:rsidP="002A6D92">
      <w:pPr>
        <w:ind w:firstLine="227"/>
        <w:rPr>
          <w:color w:val="000000" w:themeColor="text1"/>
        </w:rPr>
      </w:pPr>
    </w:p>
    <w:p w14:paraId="478FF0B5" w14:textId="77777777" w:rsidR="002A6D92" w:rsidRPr="00F05A9B" w:rsidRDefault="002A6D92" w:rsidP="00956DB2">
      <w:pPr>
        <w:spacing w:after="120"/>
        <w:jc w:val="both"/>
        <w:rPr>
          <w:color w:val="000000" w:themeColor="text1"/>
        </w:rPr>
      </w:pPr>
      <w:r w:rsidRPr="00F05A9B">
        <w:rPr>
          <w:color w:val="000000" w:themeColor="text1"/>
        </w:rPr>
        <w:t>Doba nutná pro řešení reklamace nebo stížnosti je stanovena na 30 dnů. V odůvodněných případech (jednání se zákazníkem, ověřovací testy ap.) může být o dobu nezbytně nutnou prodloužena, ale zákazník musí být o tomto informován.</w:t>
      </w:r>
    </w:p>
    <w:p w14:paraId="78122073" w14:textId="77777777" w:rsidR="002A6D92" w:rsidRPr="00F05A9B" w:rsidRDefault="002A6D92" w:rsidP="00956DB2">
      <w:pPr>
        <w:spacing w:after="120"/>
        <w:jc w:val="both"/>
        <w:rPr>
          <w:color w:val="000000" w:themeColor="text1"/>
        </w:rPr>
      </w:pPr>
      <w:r w:rsidRPr="00F05A9B">
        <w:rPr>
          <w:color w:val="000000" w:themeColor="text1"/>
        </w:rPr>
        <w:lastRenderedPageBreak/>
        <w:t>Stížnosti nebo reklamace, včetně jejich příčin, stanovení nápravných opatření a jejich plnění jsou součástí měsíční porady vedení a půlročních zpráv o systému management kvality.</w:t>
      </w:r>
    </w:p>
    <w:p w14:paraId="6A73CDAB" w14:textId="77777777" w:rsidR="002A6D92" w:rsidRPr="00F05A9B" w:rsidRDefault="002A6D92" w:rsidP="00956DB2">
      <w:pPr>
        <w:spacing w:after="120"/>
        <w:jc w:val="both"/>
        <w:rPr>
          <w:color w:val="000000" w:themeColor="text1"/>
        </w:rPr>
      </w:pPr>
      <w:r w:rsidRPr="00F05A9B">
        <w:rPr>
          <w:color w:val="000000" w:themeColor="text1"/>
        </w:rPr>
        <w:t xml:space="preserve">Na závěr šetření vyrozumí </w:t>
      </w:r>
      <w:r>
        <w:rPr>
          <w:color w:val="000000" w:themeColor="text1"/>
        </w:rPr>
        <w:t xml:space="preserve">PMJ </w:t>
      </w:r>
      <w:r w:rsidRPr="00F05A9B">
        <w:rPr>
          <w:color w:val="000000" w:themeColor="text1"/>
        </w:rPr>
        <w:t>zákazníka o výsledku a jednoznačném stanovisku společnosti k reklamaci.</w:t>
      </w:r>
    </w:p>
    <w:p w14:paraId="77A5F68E" w14:textId="77777777" w:rsidR="002A6D92" w:rsidRPr="00F05A9B" w:rsidRDefault="002A6D92" w:rsidP="00956DB2">
      <w:pPr>
        <w:spacing w:after="120"/>
        <w:jc w:val="both"/>
        <w:rPr>
          <w:color w:val="000000" w:themeColor="text1"/>
        </w:rPr>
      </w:pPr>
      <w:r w:rsidRPr="00F05A9B">
        <w:rPr>
          <w:color w:val="000000" w:themeColor="text1"/>
        </w:rPr>
        <w:t>Dle</w:t>
      </w:r>
      <w:r>
        <w:rPr>
          <w:color w:val="000000" w:themeColor="text1"/>
        </w:rPr>
        <w:t xml:space="preserve"> výsledku šetření vydává jednatel</w:t>
      </w:r>
      <w:r w:rsidRPr="00F05A9B">
        <w:rPr>
          <w:color w:val="000000" w:themeColor="text1"/>
        </w:rPr>
        <w:t xml:space="preserve"> společnosti rozhodnutí o event</w:t>
      </w:r>
      <w:r>
        <w:rPr>
          <w:color w:val="000000" w:themeColor="text1"/>
        </w:rPr>
        <w:t>uálních</w:t>
      </w:r>
      <w:r w:rsidRPr="00F05A9B">
        <w:rPr>
          <w:color w:val="000000" w:themeColor="text1"/>
        </w:rPr>
        <w:t xml:space="preserve"> kompenzacích a dle potřeby stanovuje nápravná resp. preventivní opatření.</w:t>
      </w:r>
    </w:p>
    <w:p w14:paraId="34F092D5" w14:textId="77777777" w:rsidR="002A6D92" w:rsidRDefault="002A6D92" w:rsidP="00956DB2">
      <w:pPr>
        <w:spacing w:after="120"/>
        <w:jc w:val="both"/>
        <w:rPr>
          <w:color w:val="000000" w:themeColor="text1"/>
        </w:rPr>
      </w:pPr>
      <w:r w:rsidRPr="00F05A9B">
        <w:rPr>
          <w:color w:val="000000" w:themeColor="text1"/>
        </w:rPr>
        <w:t>Reklamace je zaznamenávána stejným postupem uvedeným pro stížnost</w:t>
      </w:r>
    </w:p>
    <w:p w14:paraId="0C3DC8ED" w14:textId="290470E5" w:rsidR="002A6D92" w:rsidRDefault="002A6D92" w:rsidP="00956DB2">
      <w:pPr>
        <w:pStyle w:val="3Podkapitola"/>
      </w:pPr>
      <w:bookmarkStart w:id="179" w:name="_Toc301170881"/>
      <w:bookmarkStart w:id="180" w:name="_Toc96094265"/>
      <w:r>
        <w:t>Záznamy o kvalitě</w:t>
      </w:r>
      <w:bookmarkEnd w:id="179"/>
      <w:bookmarkEnd w:id="180"/>
    </w:p>
    <w:p w14:paraId="3951F3E1" w14:textId="77777777" w:rsidR="002A6D92" w:rsidRDefault="002A6D92" w:rsidP="002A6D92"/>
    <w:p w14:paraId="1805D908" w14:textId="77777777" w:rsidR="002A6D92" w:rsidRPr="00F05A9B" w:rsidRDefault="002A6D92" w:rsidP="002A6D92">
      <w:r>
        <w:t>Protokol o neshodě, NO, dokumentace k reklamaci (faktury …)</w:t>
      </w:r>
    </w:p>
    <w:p w14:paraId="04035672" w14:textId="77777777" w:rsidR="00554A70" w:rsidRPr="00956DB2" w:rsidRDefault="00554A70" w:rsidP="00956DB2">
      <w:pPr>
        <w:pStyle w:val="3Podkapitola"/>
        <w:rPr>
          <w:color w:val="00B050"/>
        </w:rPr>
      </w:pPr>
      <w:bookmarkStart w:id="181" w:name="_Toc96094266"/>
      <w:r w:rsidRPr="00956DB2">
        <w:rPr>
          <w:color w:val="00B050"/>
        </w:rPr>
        <w:t>Environmentální neshody</w:t>
      </w:r>
      <w:bookmarkEnd w:id="181"/>
      <w:r w:rsidRPr="00956DB2">
        <w:rPr>
          <w:color w:val="00B050"/>
        </w:rPr>
        <w:t xml:space="preserve"> </w:t>
      </w:r>
    </w:p>
    <w:p w14:paraId="0F180120" w14:textId="0F2281BF" w:rsidR="00554A70" w:rsidRPr="00554A70" w:rsidRDefault="00554A70" w:rsidP="00554A70">
      <w:pPr>
        <w:pStyle w:val="Default"/>
        <w:rPr>
          <w:rFonts w:ascii="Times New Roman" w:hAnsi="Times New Roman" w:cs="Times New Roman"/>
          <w:color w:val="00B050"/>
          <w:sz w:val="20"/>
          <w:szCs w:val="20"/>
        </w:rPr>
      </w:pPr>
      <w:r w:rsidRPr="00554A70">
        <w:rPr>
          <w:rFonts w:ascii="Times New Roman" w:hAnsi="Times New Roman" w:cs="Times New Roman"/>
          <w:color w:val="00B050"/>
          <w:sz w:val="20"/>
          <w:szCs w:val="20"/>
        </w:rPr>
        <w:t xml:space="preserve">Environmentální neshody řeší </w:t>
      </w:r>
      <w:r>
        <w:rPr>
          <w:rFonts w:ascii="Times New Roman" w:hAnsi="Times New Roman" w:cs="Times New Roman"/>
          <w:color w:val="00B050"/>
          <w:sz w:val="20"/>
          <w:szCs w:val="20"/>
        </w:rPr>
        <w:t>PEMS</w:t>
      </w:r>
      <w:r w:rsidRPr="00554A70">
        <w:rPr>
          <w:rFonts w:ascii="Times New Roman" w:hAnsi="Times New Roman" w:cs="Times New Roman"/>
          <w:color w:val="00B050"/>
          <w:sz w:val="20"/>
          <w:szCs w:val="20"/>
        </w:rPr>
        <w:t xml:space="preserve"> zápisem do Evidence neshod a po zvážení provedením nápravných opatření. </w:t>
      </w:r>
    </w:p>
    <w:p w14:paraId="7DAA74F1" w14:textId="77777777" w:rsidR="00BD567B" w:rsidRDefault="00BD567B" w:rsidP="00554A70">
      <w:pPr>
        <w:pStyle w:val="Default"/>
        <w:rPr>
          <w:rFonts w:ascii="Times New Roman" w:hAnsi="Times New Roman" w:cs="Times New Roman"/>
          <w:color w:val="00B050"/>
          <w:sz w:val="20"/>
          <w:szCs w:val="20"/>
        </w:rPr>
      </w:pPr>
    </w:p>
    <w:p w14:paraId="26EFD476" w14:textId="335FCF8F" w:rsidR="00554A70" w:rsidRPr="00554A70" w:rsidRDefault="00554A70" w:rsidP="00554A70">
      <w:pPr>
        <w:pStyle w:val="Default"/>
        <w:rPr>
          <w:rFonts w:ascii="Times New Roman" w:hAnsi="Times New Roman" w:cs="Times New Roman"/>
          <w:color w:val="00B050"/>
          <w:sz w:val="20"/>
          <w:szCs w:val="20"/>
        </w:rPr>
      </w:pPr>
      <w:r w:rsidRPr="00554A70">
        <w:rPr>
          <w:rFonts w:ascii="Times New Roman" w:hAnsi="Times New Roman" w:cs="Times New Roman"/>
          <w:color w:val="00B050"/>
          <w:sz w:val="20"/>
          <w:szCs w:val="20"/>
        </w:rPr>
        <w:t xml:space="preserve">Mezi environmentální neshody patří: </w:t>
      </w:r>
    </w:p>
    <w:p w14:paraId="59B6704F" w14:textId="167F9750" w:rsidR="00554A70" w:rsidRPr="00554A70" w:rsidRDefault="00554A70" w:rsidP="00D76B66">
      <w:pPr>
        <w:pStyle w:val="Default"/>
        <w:numPr>
          <w:ilvl w:val="0"/>
          <w:numId w:val="55"/>
        </w:numPr>
        <w:rPr>
          <w:rFonts w:ascii="Times New Roman" w:hAnsi="Times New Roman" w:cs="Times New Roman"/>
          <w:color w:val="00B050"/>
          <w:sz w:val="20"/>
          <w:szCs w:val="20"/>
        </w:rPr>
      </w:pPr>
      <w:r w:rsidRPr="00554A70">
        <w:rPr>
          <w:rFonts w:ascii="Times New Roman" w:hAnsi="Times New Roman" w:cs="Times New Roman"/>
          <w:color w:val="00B050"/>
          <w:sz w:val="20"/>
          <w:szCs w:val="20"/>
        </w:rPr>
        <w:t xml:space="preserve">neplnění stanovených limitů, </w:t>
      </w:r>
    </w:p>
    <w:p w14:paraId="46FF5E71" w14:textId="37DC99ED" w:rsidR="00554A70" w:rsidRPr="00554A70" w:rsidRDefault="00554A70" w:rsidP="00D76B66">
      <w:pPr>
        <w:pStyle w:val="Default"/>
        <w:numPr>
          <w:ilvl w:val="0"/>
          <w:numId w:val="55"/>
        </w:numPr>
        <w:rPr>
          <w:rFonts w:ascii="Times New Roman" w:hAnsi="Times New Roman" w:cs="Times New Roman"/>
          <w:color w:val="00B050"/>
          <w:sz w:val="20"/>
          <w:szCs w:val="20"/>
        </w:rPr>
      </w:pPr>
      <w:r w:rsidRPr="00554A70">
        <w:rPr>
          <w:rFonts w:ascii="Times New Roman" w:hAnsi="Times New Roman" w:cs="Times New Roman"/>
          <w:color w:val="00B050"/>
          <w:sz w:val="20"/>
          <w:szCs w:val="20"/>
        </w:rPr>
        <w:t xml:space="preserve">nedodržení podmínek provozu vyplývajících z rozhodnutí orgánů státní správy, </w:t>
      </w:r>
    </w:p>
    <w:p w14:paraId="4DD6E36D" w14:textId="2509E5FA" w:rsidR="00554A70" w:rsidRDefault="00554A70" w:rsidP="00D76B66">
      <w:pPr>
        <w:pStyle w:val="Default"/>
        <w:numPr>
          <w:ilvl w:val="0"/>
          <w:numId w:val="55"/>
        </w:numPr>
        <w:rPr>
          <w:rFonts w:ascii="Times New Roman" w:hAnsi="Times New Roman" w:cs="Times New Roman"/>
          <w:color w:val="00B050"/>
          <w:sz w:val="20"/>
          <w:szCs w:val="20"/>
        </w:rPr>
      </w:pPr>
      <w:r w:rsidRPr="00554A70">
        <w:rPr>
          <w:rFonts w:ascii="Times New Roman" w:hAnsi="Times New Roman" w:cs="Times New Roman"/>
          <w:color w:val="00B050"/>
          <w:sz w:val="20"/>
          <w:szCs w:val="20"/>
        </w:rPr>
        <w:t xml:space="preserve">nedodržení podmínek provozu vyplývajících z neplnění právních předpisů. </w:t>
      </w:r>
    </w:p>
    <w:p w14:paraId="00CFA4D0" w14:textId="77777777" w:rsidR="00BD567B" w:rsidRPr="00554A70" w:rsidRDefault="00BD567B" w:rsidP="00554A70">
      <w:pPr>
        <w:pStyle w:val="Default"/>
        <w:rPr>
          <w:rFonts w:ascii="Times New Roman" w:hAnsi="Times New Roman" w:cs="Times New Roman"/>
          <w:color w:val="00B050"/>
          <w:sz w:val="20"/>
          <w:szCs w:val="20"/>
        </w:rPr>
      </w:pPr>
    </w:p>
    <w:p w14:paraId="633C1D42" w14:textId="3B2EF41D" w:rsidR="00554A70" w:rsidRDefault="00554A70" w:rsidP="00554A70">
      <w:pPr>
        <w:jc w:val="both"/>
        <w:rPr>
          <w:color w:val="00B050"/>
        </w:rPr>
      </w:pPr>
      <w:r w:rsidRPr="00554A70">
        <w:rPr>
          <w:color w:val="00B050"/>
        </w:rPr>
        <w:t>Jestliže se stane, že i přes veškeré úsilí zaměřené na zlepšování environmentálního profilu se objeví neshoda činností, výrobních procesů nebo integrovaného systému, je tato neshoda identifikována, zaznamenána a přijata opatření k</w:t>
      </w:r>
      <w:r>
        <w:rPr>
          <w:color w:val="00B050"/>
        </w:rPr>
        <w:t> </w:t>
      </w:r>
      <w:r w:rsidRPr="00554A70">
        <w:rPr>
          <w:color w:val="00B050"/>
        </w:rPr>
        <w:t>řešení</w:t>
      </w:r>
    </w:p>
    <w:p w14:paraId="34DF2C66" w14:textId="7F66122F" w:rsidR="00554A70" w:rsidRDefault="00554A70" w:rsidP="00554A70">
      <w:pPr>
        <w:jc w:val="both"/>
        <w:rPr>
          <w:color w:val="00B050"/>
        </w:rPr>
      </w:pPr>
      <w:r w:rsidRPr="00554A70">
        <w:rPr>
          <w:color w:val="00B050"/>
        </w:rPr>
        <w:t>neshody stejným způsobem jako v případě neshody v oblasti SMK.</w:t>
      </w:r>
    </w:p>
    <w:p w14:paraId="09D4920F" w14:textId="4202D86E" w:rsidR="00554A70" w:rsidRDefault="00554A70" w:rsidP="00554A70">
      <w:pPr>
        <w:jc w:val="both"/>
        <w:rPr>
          <w:color w:val="00B050"/>
        </w:rPr>
      </w:pPr>
    </w:p>
    <w:p w14:paraId="6CE0A432" w14:textId="00CB9E9C" w:rsidR="00554A70" w:rsidRPr="00956DB2" w:rsidRDefault="00554A70" w:rsidP="00956DB2">
      <w:pPr>
        <w:pStyle w:val="3Podkapitola"/>
        <w:rPr>
          <w:color w:val="C00000"/>
        </w:rPr>
      </w:pPr>
      <w:bookmarkStart w:id="182" w:name="_Toc96094267"/>
      <w:r w:rsidRPr="00956DB2">
        <w:rPr>
          <w:color w:val="C00000"/>
        </w:rPr>
        <w:t>Neshody v oblasti BOZP a PO:</w:t>
      </w:r>
      <w:bookmarkEnd w:id="182"/>
      <w:r w:rsidRPr="00956DB2">
        <w:rPr>
          <w:color w:val="C00000"/>
        </w:rPr>
        <w:t xml:space="preserve"> </w:t>
      </w:r>
    </w:p>
    <w:p w14:paraId="1E907282" w14:textId="77777777" w:rsidR="00BD567B" w:rsidRPr="004477D2" w:rsidRDefault="00BD567B" w:rsidP="00554A70">
      <w:pPr>
        <w:pStyle w:val="Default"/>
        <w:rPr>
          <w:rFonts w:ascii="Times New Roman" w:hAnsi="Times New Roman" w:cs="Times New Roman"/>
          <w:color w:val="C0504D" w:themeColor="accent2"/>
          <w:sz w:val="20"/>
          <w:szCs w:val="20"/>
          <w:u w:val="single"/>
        </w:rPr>
      </w:pPr>
    </w:p>
    <w:p w14:paraId="0107FFF1" w14:textId="77777777" w:rsidR="00554A70" w:rsidRPr="004477D2" w:rsidRDefault="00554A70" w:rsidP="00554A70">
      <w:pPr>
        <w:pStyle w:val="Default"/>
        <w:rPr>
          <w:rFonts w:ascii="Times New Roman" w:hAnsi="Times New Roman" w:cs="Times New Roman"/>
          <w:color w:val="C0504D" w:themeColor="accent2"/>
          <w:sz w:val="20"/>
          <w:szCs w:val="20"/>
        </w:rPr>
      </w:pPr>
      <w:r w:rsidRPr="004477D2">
        <w:rPr>
          <w:rFonts w:ascii="Times New Roman" w:hAnsi="Times New Roman" w:cs="Times New Roman"/>
          <w:color w:val="C0504D" w:themeColor="accent2"/>
          <w:sz w:val="20"/>
          <w:szCs w:val="20"/>
        </w:rPr>
        <w:t xml:space="preserve">Neshody vyplývající z: </w:t>
      </w:r>
    </w:p>
    <w:p w14:paraId="2AF268A4" w14:textId="5A1F5355" w:rsidR="00554A70" w:rsidRPr="004477D2" w:rsidRDefault="00554A70" w:rsidP="00D76B66">
      <w:pPr>
        <w:pStyle w:val="Default"/>
        <w:numPr>
          <w:ilvl w:val="0"/>
          <w:numId w:val="57"/>
        </w:numPr>
        <w:spacing w:after="25"/>
        <w:rPr>
          <w:rFonts w:ascii="Times New Roman" w:hAnsi="Times New Roman" w:cs="Times New Roman"/>
          <w:color w:val="C0504D" w:themeColor="accent2"/>
          <w:sz w:val="20"/>
          <w:szCs w:val="20"/>
        </w:rPr>
      </w:pPr>
      <w:r w:rsidRPr="004477D2">
        <w:rPr>
          <w:rFonts w:ascii="Times New Roman" w:hAnsi="Times New Roman" w:cs="Times New Roman"/>
          <w:color w:val="C0504D" w:themeColor="accent2"/>
          <w:sz w:val="20"/>
          <w:szCs w:val="20"/>
        </w:rPr>
        <w:t xml:space="preserve">auditů BOZP </w:t>
      </w:r>
    </w:p>
    <w:p w14:paraId="30A515E0" w14:textId="7ECCDC83" w:rsidR="00554A70" w:rsidRPr="004477D2" w:rsidRDefault="00554A70" w:rsidP="00D76B66">
      <w:pPr>
        <w:pStyle w:val="Default"/>
        <w:numPr>
          <w:ilvl w:val="0"/>
          <w:numId w:val="57"/>
        </w:numPr>
        <w:spacing w:after="25"/>
        <w:rPr>
          <w:rFonts w:ascii="Times New Roman" w:hAnsi="Times New Roman" w:cs="Times New Roman"/>
          <w:color w:val="C0504D" w:themeColor="accent2"/>
          <w:sz w:val="20"/>
          <w:szCs w:val="20"/>
        </w:rPr>
      </w:pPr>
      <w:r w:rsidRPr="004477D2">
        <w:rPr>
          <w:rFonts w:ascii="Times New Roman" w:hAnsi="Times New Roman" w:cs="Times New Roman"/>
          <w:color w:val="C0504D" w:themeColor="accent2"/>
          <w:sz w:val="20"/>
          <w:szCs w:val="20"/>
        </w:rPr>
        <w:t xml:space="preserve">prověrek BOZP </w:t>
      </w:r>
    </w:p>
    <w:p w14:paraId="4844FD7E" w14:textId="1434785E" w:rsidR="00554A70" w:rsidRPr="004477D2" w:rsidRDefault="00554A70" w:rsidP="00D76B66">
      <w:pPr>
        <w:pStyle w:val="Default"/>
        <w:numPr>
          <w:ilvl w:val="0"/>
          <w:numId w:val="57"/>
        </w:numPr>
        <w:rPr>
          <w:rFonts w:ascii="Times New Roman" w:hAnsi="Times New Roman" w:cs="Times New Roman"/>
          <w:color w:val="C0504D" w:themeColor="accent2"/>
          <w:sz w:val="20"/>
          <w:szCs w:val="20"/>
        </w:rPr>
      </w:pPr>
      <w:r w:rsidRPr="004477D2">
        <w:rPr>
          <w:rFonts w:ascii="Times New Roman" w:hAnsi="Times New Roman" w:cs="Times New Roman"/>
          <w:color w:val="C0504D" w:themeColor="accent2"/>
          <w:sz w:val="20"/>
          <w:szCs w:val="20"/>
        </w:rPr>
        <w:t>pr</w:t>
      </w:r>
      <w:r w:rsidR="004477D2" w:rsidRPr="004477D2">
        <w:rPr>
          <w:rFonts w:ascii="Times New Roman" w:hAnsi="Times New Roman" w:cs="Times New Roman"/>
          <w:color w:val="C0504D" w:themeColor="accent2"/>
          <w:sz w:val="20"/>
          <w:szCs w:val="20"/>
        </w:rPr>
        <w:t>o</w:t>
      </w:r>
      <w:r w:rsidRPr="004477D2">
        <w:rPr>
          <w:rFonts w:ascii="Times New Roman" w:hAnsi="Times New Roman" w:cs="Times New Roman"/>
          <w:color w:val="C0504D" w:themeColor="accent2"/>
          <w:sz w:val="20"/>
          <w:szCs w:val="20"/>
        </w:rPr>
        <w:t xml:space="preserve">vozu firmy = incidenty, úrazy, nemoci z povolání a ostatní nežádoucí události vč. </w:t>
      </w:r>
      <w:proofErr w:type="spellStart"/>
      <w:r w:rsidRPr="004477D2">
        <w:rPr>
          <w:rFonts w:ascii="Times New Roman" w:hAnsi="Times New Roman" w:cs="Times New Roman"/>
          <w:color w:val="C0504D" w:themeColor="accent2"/>
          <w:sz w:val="20"/>
          <w:szCs w:val="20"/>
        </w:rPr>
        <w:t>skoronehod</w:t>
      </w:r>
      <w:proofErr w:type="spellEnd"/>
      <w:r w:rsidRPr="004477D2">
        <w:rPr>
          <w:rFonts w:ascii="Times New Roman" w:hAnsi="Times New Roman" w:cs="Times New Roman"/>
          <w:color w:val="C0504D" w:themeColor="accent2"/>
          <w:sz w:val="20"/>
          <w:szCs w:val="20"/>
        </w:rPr>
        <w:t xml:space="preserve"> (</w:t>
      </w:r>
      <w:proofErr w:type="spellStart"/>
      <w:r w:rsidRPr="004477D2">
        <w:rPr>
          <w:rFonts w:ascii="Times New Roman" w:hAnsi="Times New Roman" w:cs="Times New Roman"/>
          <w:color w:val="C0504D" w:themeColor="accent2"/>
          <w:sz w:val="20"/>
          <w:szCs w:val="20"/>
        </w:rPr>
        <w:t>skoronehody</w:t>
      </w:r>
      <w:proofErr w:type="spellEnd"/>
      <w:r w:rsidRPr="004477D2">
        <w:rPr>
          <w:rFonts w:ascii="Times New Roman" w:hAnsi="Times New Roman" w:cs="Times New Roman"/>
          <w:color w:val="C0504D" w:themeColor="accent2"/>
          <w:sz w:val="20"/>
          <w:szCs w:val="20"/>
        </w:rPr>
        <w:t xml:space="preserve"> se zapisují do Evidence </w:t>
      </w:r>
      <w:proofErr w:type="spellStart"/>
      <w:r w:rsidRPr="004477D2">
        <w:rPr>
          <w:rFonts w:ascii="Times New Roman" w:hAnsi="Times New Roman" w:cs="Times New Roman"/>
          <w:color w:val="C0504D" w:themeColor="accent2"/>
          <w:sz w:val="20"/>
          <w:szCs w:val="20"/>
        </w:rPr>
        <w:t>skoronehod</w:t>
      </w:r>
      <w:proofErr w:type="spellEnd"/>
      <w:r w:rsidRPr="004477D2">
        <w:rPr>
          <w:rFonts w:ascii="Times New Roman" w:hAnsi="Times New Roman" w:cs="Times New Roman"/>
          <w:color w:val="C0504D" w:themeColor="accent2"/>
          <w:sz w:val="20"/>
          <w:szCs w:val="20"/>
        </w:rPr>
        <w:t xml:space="preserve">) </w:t>
      </w:r>
    </w:p>
    <w:p w14:paraId="0235D107" w14:textId="77777777" w:rsidR="00554A70" w:rsidRDefault="00554A70" w:rsidP="00554A70">
      <w:pPr>
        <w:jc w:val="both"/>
        <w:rPr>
          <w:color w:val="00B050"/>
        </w:rPr>
      </w:pPr>
    </w:p>
    <w:p w14:paraId="2177CF3A" w14:textId="77777777" w:rsidR="00956DB2" w:rsidRDefault="00956DB2">
      <w:pPr>
        <w:rPr>
          <w:rFonts w:asciiTheme="majorHAnsi" w:eastAsiaTheme="majorEastAsia" w:hAnsiTheme="majorHAnsi" w:cstheme="majorBidi"/>
          <w:b/>
          <w:bCs/>
          <w:color w:val="000000" w:themeColor="text1"/>
          <w:sz w:val="28"/>
          <w:szCs w:val="28"/>
        </w:rPr>
      </w:pPr>
      <w:r>
        <w:rPr>
          <w:color w:val="000000" w:themeColor="text1"/>
        </w:rPr>
        <w:br w:type="page"/>
      </w:r>
    </w:p>
    <w:p w14:paraId="7E886C40" w14:textId="1AC8B942" w:rsidR="00516C6C" w:rsidRPr="00AC6F76" w:rsidRDefault="00AC6F76" w:rsidP="00AC6F76">
      <w:pPr>
        <w:pStyle w:val="Heading1"/>
        <w:numPr>
          <w:ilvl w:val="0"/>
          <w:numId w:val="1"/>
        </w:numPr>
        <w:jc w:val="both"/>
        <w:rPr>
          <w:color w:val="000000" w:themeColor="text1"/>
        </w:rPr>
      </w:pPr>
      <w:bookmarkStart w:id="183" w:name="_Toc96094268"/>
      <w:r>
        <w:rPr>
          <w:color w:val="000000" w:themeColor="text1"/>
        </w:rPr>
        <w:lastRenderedPageBreak/>
        <w:t>H</w:t>
      </w:r>
      <w:r w:rsidR="00A92DFA" w:rsidRPr="00AC6F76">
        <w:rPr>
          <w:color w:val="000000" w:themeColor="text1"/>
        </w:rPr>
        <w:t>ODNOCENÍ VÝKONOSTI</w:t>
      </w:r>
      <w:bookmarkEnd w:id="183"/>
    </w:p>
    <w:p w14:paraId="738444A4" w14:textId="77777777" w:rsidR="005C285F" w:rsidRPr="00E5713F" w:rsidRDefault="005C285F" w:rsidP="005C285F"/>
    <w:p w14:paraId="5B2B79D3" w14:textId="0F9F8B97" w:rsidR="002A6D92" w:rsidRPr="00DC3A21" w:rsidRDefault="00780B66" w:rsidP="00956DB2">
      <w:pPr>
        <w:jc w:val="both"/>
        <w:rPr>
          <w:rFonts w:asciiTheme="majorHAnsi" w:hAnsiTheme="majorHAnsi"/>
          <w:b/>
          <w:bCs/>
          <w:sz w:val="24"/>
          <w:szCs w:val="24"/>
        </w:rPr>
      </w:pPr>
      <w:r w:rsidRPr="00DC3A21">
        <w:rPr>
          <w:rFonts w:asciiTheme="majorHAnsi" w:hAnsiTheme="majorHAnsi"/>
          <w:b/>
          <w:bCs/>
          <w:sz w:val="24"/>
          <w:szCs w:val="24"/>
        </w:rPr>
        <w:t xml:space="preserve">9.1. </w:t>
      </w:r>
      <w:r w:rsidRPr="00956DB2">
        <w:rPr>
          <w:rStyle w:val="1PodkapitolaChar"/>
        </w:rPr>
        <w:t>Monitorování, měření, analýza a vyhodnocování</w:t>
      </w:r>
    </w:p>
    <w:p w14:paraId="6D3E8044" w14:textId="5EF8626D" w:rsidR="00956DB2" w:rsidRPr="00DC3A21" w:rsidRDefault="00956DB2" w:rsidP="00956DB2">
      <w:pPr>
        <w:pStyle w:val="2Podkapitola"/>
      </w:pPr>
      <w:bookmarkStart w:id="184" w:name="_Toc96094269"/>
      <w:r>
        <w:t>Obecně</w:t>
      </w:r>
      <w:bookmarkEnd w:id="184"/>
    </w:p>
    <w:p w14:paraId="112E4D81" w14:textId="77777777" w:rsidR="000C52A8" w:rsidRPr="00AB3BA8" w:rsidRDefault="000C52A8" w:rsidP="000C52A8"/>
    <w:p w14:paraId="6FBC2F5A" w14:textId="3920BF1A" w:rsidR="000C52A8" w:rsidRDefault="000C52A8" w:rsidP="000C52A8">
      <w:pPr>
        <w:spacing w:after="120"/>
        <w:jc w:val="both"/>
      </w:pPr>
      <w:r>
        <w:t>Jednatel</w:t>
      </w:r>
      <w:r w:rsidRPr="00AB3BA8">
        <w:t xml:space="preserve"> neustále monitoruje, a je-li to možné, také měří procesy</w:t>
      </w:r>
      <w:r>
        <w:t xml:space="preserve"> ISM</w:t>
      </w:r>
      <w:r w:rsidRPr="00AB3BA8">
        <w:t>, které ve společnosti probíhají</w:t>
      </w:r>
      <w:r>
        <w:t>,</w:t>
      </w:r>
      <w:r w:rsidRPr="00AB3BA8">
        <w:t xml:space="preserve"> a sleduje jejich efektivnost. Kritéria efektivnosti jednotlivých procesů a intervaly analýz měření pro</w:t>
      </w:r>
      <w:r>
        <w:t xml:space="preserve">cesů vybírá podle jejich vlivu na </w:t>
      </w:r>
      <w:r w:rsidRPr="00606028">
        <w:t xml:space="preserve">kvalitu realizovaných zakázek a přínosu získaných výsledků pro fungování a zlepšování </w:t>
      </w:r>
      <w:r>
        <w:t>ISM</w:t>
      </w:r>
      <w:r w:rsidRPr="00606028">
        <w:t>.</w:t>
      </w:r>
    </w:p>
    <w:p w14:paraId="1D22F6DF" w14:textId="77777777" w:rsidR="000C52A8" w:rsidRDefault="000C52A8" w:rsidP="00BD567B">
      <w:pPr>
        <w:pStyle w:val="Default"/>
        <w:jc w:val="both"/>
        <w:rPr>
          <w:rFonts w:ascii="Times New Roman" w:hAnsi="Times New Roman" w:cs="Times New Roman"/>
          <w:color w:val="auto"/>
          <w:sz w:val="20"/>
          <w:szCs w:val="20"/>
        </w:rPr>
      </w:pPr>
    </w:p>
    <w:p w14:paraId="53174B93" w14:textId="2171930C" w:rsidR="00780B66" w:rsidRPr="00DC3A21" w:rsidRDefault="00780B66" w:rsidP="00BD567B">
      <w:pPr>
        <w:pStyle w:val="Default"/>
        <w:jc w:val="both"/>
        <w:rPr>
          <w:rFonts w:ascii="Times New Roman" w:hAnsi="Times New Roman" w:cs="Times New Roman"/>
          <w:color w:val="auto"/>
          <w:sz w:val="20"/>
          <w:szCs w:val="20"/>
        </w:rPr>
      </w:pPr>
      <w:r w:rsidRPr="00DC3A21">
        <w:rPr>
          <w:rFonts w:ascii="Times New Roman" w:hAnsi="Times New Roman" w:cs="Times New Roman"/>
          <w:color w:val="auto"/>
          <w:sz w:val="20"/>
          <w:szCs w:val="20"/>
        </w:rPr>
        <w:t>Mimo kontrolní činnost při realizaci našich zakázek je v naší společnosti stanoven následující rozsah monitorování:</w:t>
      </w:r>
    </w:p>
    <w:p w14:paraId="3FBB1D2B" w14:textId="0FBFE0BB" w:rsidR="00780B66" w:rsidRPr="00DC3A21" w:rsidRDefault="00780B66" w:rsidP="00BD567B">
      <w:pPr>
        <w:pStyle w:val="Default"/>
        <w:numPr>
          <w:ilvl w:val="0"/>
          <w:numId w:val="19"/>
        </w:numPr>
        <w:spacing w:after="4"/>
        <w:jc w:val="both"/>
        <w:rPr>
          <w:rFonts w:ascii="Times New Roman" w:hAnsi="Times New Roman" w:cs="Times New Roman"/>
          <w:color w:val="auto"/>
          <w:sz w:val="20"/>
          <w:szCs w:val="20"/>
        </w:rPr>
      </w:pPr>
      <w:r w:rsidRPr="00DC3A21">
        <w:rPr>
          <w:rFonts w:ascii="Times New Roman" w:hAnsi="Times New Roman" w:cs="Times New Roman"/>
          <w:color w:val="auto"/>
          <w:sz w:val="20"/>
          <w:szCs w:val="20"/>
        </w:rPr>
        <w:t>monitorování spokojenosti zákazníka</w:t>
      </w:r>
    </w:p>
    <w:p w14:paraId="085AE180" w14:textId="4F1D28FE" w:rsidR="00780B66" w:rsidRPr="00DC3A21" w:rsidRDefault="00780B66" w:rsidP="00BD567B">
      <w:pPr>
        <w:pStyle w:val="Default"/>
        <w:numPr>
          <w:ilvl w:val="0"/>
          <w:numId w:val="19"/>
        </w:numPr>
        <w:spacing w:after="4"/>
        <w:jc w:val="both"/>
        <w:rPr>
          <w:rFonts w:ascii="Times New Roman" w:hAnsi="Times New Roman" w:cs="Times New Roman"/>
          <w:color w:val="auto"/>
          <w:sz w:val="20"/>
          <w:szCs w:val="20"/>
        </w:rPr>
      </w:pPr>
      <w:r w:rsidRPr="00DC3A21">
        <w:rPr>
          <w:rFonts w:ascii="Times New Roman" w:hAnsi="Times New Roman" w:cs="Times New Roman"/>
          <w:color w:val="auto"/>
          <w:sz w:val="20"/>
          <w:szCs w:val="20"/>
        </w:rPr>
        <w:t>monitorování spokojenosti ostatních zainteresovaných stran</w:t>
      </w:r>
    </w:p>
    <w:p w14:paraId="2189AE0A" w14:textId="2CBA87EB" w:rsidR="00780B66" w:rsidRPr="00DC3A21" w:rsidRDefault="00780B66" w:rsidP="00BD567B">
      <w:pPr>
        <w:pStyle w:val="Default"/>
        <w:numPr>
          <w:ilvl w:val="0"/>
          <w:numId w:val="19"/>
        </w:numPr>
        <w:spacing w:after="4"/>
        <w:jc w:val="both"/>
        <w:rPr>
          <w:rFonts w:ascii="Times New Roman" w:hAnsi="Times New Roman" w:cs="Times New Roman"/>
          <w:color w:val="auto"/>
          <w:sz w:val="20"/>
          <w:szCs w:val="20"/>
        </w:rPr>
      </w:pPr>
      <w:r w:rsidRPr="00DC3A21">
        <w:rPr>
          <w:rFonts w:ascii="Times New Roman" w:hAnsi="Times New Roman" w:cs="Times New Roman"/>
          <w:color w:val="auto"/>
          <w:sz w:val="20"/>
          <w:szCs w:val="20"/>
        </w:rPr>
        <w:t>auditovaní integrovaného systému managementu</w:t>
      </w:r>
    </w:p>
    <w:p w14:paraId="39E67480" w14:textId="0AFD0E94" w:rsidR="00780B66" w:rsidRPr="00DC3A21" w:rsidRDefault="00780B66" w:rsidP="00BD567B">
      <w:pPr>
        <w:pStyle w:val="Default"/>
        <w:numPr>
          <w:ilvl w:val="0"/>
          <w:numId w:val="19"/>
        </w:numPr>
        <w:spacing w:after="4"/>
        <w:jc w:val="both"/>
        <w:rPr>
          <w:rFonts w:ascii="Times New Roman" w:hAnsi="Times New Roman" w:cs="Times New Roman"/>
          <w:color w:val="auto"/>
          <w:sz w:val="20"/>
          <w:szCs w:val="20"/>
        </w:rPr>
      </w:pPr>
      <w:r w:rsidRPr="00DC3A21">
        <w:rPr>
          <w:rFonts w:ascii="Times New Roman" w:hAnsi="Times New Roman" w:cs="Times New Roman"/>
          <w:color w:val="auto"/>
          <w:sz w:val="20"/>
          <w:szCs w:val="20"/>
        </w:rPr>
        <w:t>monitorování účelnosti procesů a činností</w:t>
      </w:r>
    </w:p>
    <w:p w14:paraId="5910152F" w14:textId="2924ECD4" w:rsidR="00780B66" w:rsidRPr="00DC3A21" w:rsidRDefault="00780B66" w:rsidP="00BD567B">
      <w:pPr>
        <w:pStyle w:val="Default"/>
        <w:numPr>
          <w:ilvl w:val="0"/>
          <w:numId w:val="19"/>
        </w:numPr>
        <w:jc w:val="both"/>
        <w:rPr>
          <w:rFonts w:ascii="Times New Roman" w:hAnsi="Times New Roman" w:cs="Times New Roman"/>
          <w:color w:val="auto"/>
          <w:sz w:val="20"/>
          <w:szCs w:val="20"/>
        </w:rPr>
      </w:pPr>
      <w:r w:rsidRPr="00DC3A21">
        <w:rPr>
          <w:rFonts w:ascii="Times New Roman" w:hAnsi="Times New Roman" w:cs="Times New Roman"/>
          <w:color w:val="auto"/>
          <w:sz w:val="20"/>
          <w:szCs w:val="20"/>
        </w:rPr>
        <w:t>hodnocení souladu s požadavky právních předpisů a jiných požadavků</w:t>
      </w:r>
    </w:p>
    <w:p w14:paraId="59099F3D" w14:textId="77777777" w:rsidR="00780B66" w:rsidRPr="00DC3A21" w:rsidRDefault="00780B66" w:rsidP="00780B66">
      <w:pPr>
        <w:pStyle w:val="Default"/>
        <w:jc w:val="both"/>
        <w:rPr>
          <w:rFonts w:ascii="Times New Roman" w:hAnsi="Times New Roman" w:cs="Times New Roman"/>
          <w:color w:val="auto"/>
          <w:sz w:val="20"/>
          <w:szCs w:val="20"/>
        </w:rPr>
      </w:pPr>
    </w:p>
    <w:p w14:paraId="612EC7F7" w14:textId="7A76779C" w:rsidR="00780B66" w:rsidRPr="00DC3A21" w:rsidRDefault="00780B66" w:rsidP="00780B66">
      <w:pPr>
        <w:pStyle w:val="Default"/>
        <w:jc w:val="both"/>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Výsledky </w:t>
      </w:r>
      <w:r w:rsidR="004975AD" w:rsidRPr="00DC3A21">
        <w:rPr>
          <w:rFonts w:ascii="Times New Roman" w:hAnsi="Times New Roman" w:cs="Times New Roman"/>
          <w:color w:val="auto"/>
          <w:sz w:val="20"/>
          <w:szCs w:val="20"/>
        </w:rPr>
        <w:t xml:space="preserve">monitorování </w:t>
      </w:r>
      <w:r w:rsidRPr="00DC3A21">
        <w:rPr>
          <w:rFonts w:ascii="Times New Roman" w:hAnsi="Times New Roman" w:cs="Times New Roman"/>
          <w:color w:val="auto"/>
          <w:sz w:val="20"/>
          <w:szCs w:val="20"/>
        </w:rPr>
        <w:t xml:space="preserve">činnosti </w:t>
      </w:r>
      <w:r w:rsidR="004975AD" w:rsidRPr="00DC3A21">
        <w:rPr>
          <w:rFonts w:ascii="Times New Roman" w:hAnsi="Times New Roman" w:cs="Times New Roman"/>
          <w:color w:val="auto"/>
          <w:sz w:val="20"/>
          <w:szCs w:val="20"/>
        </w:rPr>
        <w:t xml:space="preserve">organizace </w:t>
      </w:r>
      <w:r w:rsidRPr="00DC3A21">
        <w:rPr>
          <w:rFonts w:ascii="Times New Roman" w:hAnsi="Times New Roman" w:cs="Times New Roman"/>
          <w:color w:val="auto"/>
          <w:sz w:val="20"/>
          <w:szCs w:val="20"/>
        </w:rPr>
        <w:t>jsou formou zápisů předávány jednateli pro vyhodnocení. V případě nutnosti jsou stanovována příslušná nápravná opatření.</w:t>
      </w:r>
      <w:r w:rsidR="00D03507">
        <w:rPr>
          <w:rFonts w:ascii="Times New Roman" w:hAnsi="Times New Roman" w:cs="Times New Roman"/>
          <w:color w:val="auto"/>
          <w:sz w:val="20"/>
          <w:szCs w:val="20"/>
        </w:rPr>
        <w:t xml:space="preserve"> Která PEMS projedná ve vedení před jeho realizací. </w:t>
      </w:r>
    </w:p>
    <w:p w14:paraId="5ABA42A5" w14:textId="39B98BBD" w:rsidR="00780B66" w:rsidRPr="00DC3A21" w:rsidRDefault="00780B66" w:rsidP="00780B66">
      <w:pPr>
        <w:pStyle w:val="Default"/>
        <w:jc w:val="both"/>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Výsledky monitorování jsou součástí přezkoumání </w:t>
      </w:r>
      <w:r w:rsidR="004975AD" w:rsidRPr="00DC3A21">
        <w:rPr>
          <w:rFonts w:ascii="Times New Roman" w:hAnsi="Times New Roman" w:cs="Times New Roman"/>
          <w:color w:val="auto"/>
          <w:sz w:val="20"/>
          <w:szCs w:val="20"/>
        </w:rPr>
        <w:t xml:space="preserve">integrovaného </w:t>
      </w:r>
      <w:r w:rsidRPr="00DC3A21">
        <w:rPr>
          <w:rFonts w:ascii="Times New Roman" w:hAnsi="Times New Roman" w:cs="Times New Roman"/>
          <w:color w:val="auto"/>
          <w:sz w:val="20"/>
          <w:szCs w:val="20"/>
        </w:rPr>
        <w:t>systému managementu.</w:t>
      </w:r>
    </w:p>
    <w:p w14:paraId="1E329626" w14:textId="77777777" w:rsidR="00BD567B" w:rsidRPr="00DC3A21" w:rsidRDefault="00BD567B" w:rsidP="00780B66">
      <w:pPr>
        <w:pStyle w:val="Default"/>
        <w:jc w:val="both"/>
        <w:rPr>
          <w:rFonts w:ascii="Times New Roman" w:hAnsi="Times New Roman" w:cs="Times New Roman"/>
          <w:color w:val="auto"/>
          <w:sz w:val="20"/>
          <w:szCs w:val="20"/>
        </w:rPr>
      </w:pPr>
    </w:p>
    <w:p w14:paraId="369B8DB5" w14:textId="12A61C3F" w:rsidR="00780B66" w:rsidRPr="00DC3A21" w:rsidRDefault="00780B66" w:rsidP="00780B66">
      <w:pPr>
        <w:pStyle w:val="Default"/>
        <w:jc w:val="both"/>
        <w:rPr>
          <w:rFonts w:ascii="Times New Roman" w:hAnsi="Times New Roman" w:cs="Times New Roman"/>
          <w:color w:val="auto"/>
          <w:sz w:val="20"/>
          <w:szCs w:val="20"/>
        </w:rPr>
      </w:pPr>
      <w:r w:rsidRPr="00DC3A21">
        <w:rPr>
          <w:rFonts w:ascii="Times New Roman" w:hAnsi="Times New Roman" w:cs="Times New Roman"/>
          <w:b/>
          <w:bCs/>
          <w:color w:val="auto"/>
          <w:sz w:val="20"/>
          <w:szCs w:val="20"/>
        </w:rPr>
        <w:t>Respektovaní potřeb zainteresovaných stran</w:t>
      </w:r>
    </w:p>
    <w:p w14:paraId="5CD8B271" w14:textId="48F5B509" w:rsidR="00780B66" w:rsidRDefault="004975AD" w:rsidP="00780B66">
      <w:pPr>
        <w:jc w:val="both"/>
      </w:pPr>
      <w:r w:rsidRPr="00DC3A21">
        <w:t xml:space="preserve">Organizace přezkoumává </w:t>
      </w:r>
      <w:r w:rsidR="00780B66" w:rsidRPr="00DC3A21">
        <w:t>potřeby zainteresovaných stran v</w:t>
      </w:r>
      <w:r w:rsidRPr="00DC3A21">
        <w:t>e</w:t>
      </w:r>
      <w:r w:rsidR="00780B66" w:rsidRPr="00DC3A21">
        <w:t xml:space="preserve"> smyslu politik systém</w:t>
      </w:r>
      <w:r w:rsidRPr="00DC3A21">
        <w:t>ů</w:t>
      </w:r>
      <w:r w:rsidR="00780B66" w:rsidRPr="00DC3A21">
        <w:t xml:space="preserve"> managementu. </w:t>
      </w:r>
      <w:r w:rsidRPr="00DC3A21">
        <w:t>Organizace pravideln</w:t>
      </w:r>
      <w:r w:rsidR="00F941B7" w:rsidRPr="00DC3A21">
        <w:t>ě</w:t>
      </w:r>
      <w:r w:rsidR="00780B66" w:rsidRPr="00DC3A21">
        <w:t xml:space="preserve"> monitoruje informace týkající se vnímání významných zainteresovaných stran týkající se plnění potřeb a očekávání. Pravidelně je přehodnocován registr zainteresovaných stran a jsou přijímané opatření</w:t>
      </w:r>
      <w:r w:rsidR="00F941B7" w:rsidRPr="00DC3A21">
        <w:t xml:space="preserve"> k minimalizaci negativních dopadů společnosti. </w:t>
      </w:r>
    </w:p>
    <w:p w14:paraId="10345FD1" w14:textId="2533F335" w:rsidR="005C285F" w:rsidRPr="007E1C58" w:rsidRDefault="005C285F" w:rsidP="00956DB2">
      <w:pPr>
        <w:pStyle w:val="2Podkapitola"/>
      </w:pPr>
      <w:bookmarkStart w:id="185" w:name="_Toc301170860"/>
      <w:bookmarkStart w:id="186" w:name="_Toc96094270"/>
      <w:r w:rsidRPr="007E1C58">
        <w:t>Spokojenost zákazníka</w:t>
      </w:r>
      <w:bookmarkEnd w:id="185"/>
      <w:bookmarkEnd w:id="186"/>
    </w:p>
    <w:p w14:paraId="444C8674" w14:textId="77777777" w:rsidR="005C285F" w:rsidRPr="00E5713F" w:rsidRDefault="005C285F" w:rsidP="005C285F"/>
    <w:p w14:paraId="7E57086C" w14:textId="77777777" w:rsidR="007E1C58" w:rsidRDefault="007E1C58" w:rsidP="00956DB2">
      <w:pPr>
        <w:jc w:val="both"/>
        <w:rPr>
          <w:color w:val="000000" w:themeColor="text1"/>
        </w:rPr>
      </w:pPr>
      <w:r w:rsidRPr="00E5713F">
        <w:t>Spokojenost zákazníka je projednávána na poradách vedení společnosti a základem pro její posuzování je vyhodnocování záznamů o plnění zakázek a řešení případných reklamací. Podkladem pro sledování procesů ve společnosti a jejich shodu s požadavky normy ČSN EN ISO 9001</w:t>
      </w:r>
      <w:r>
        <w:t xml:space="preserve"> a GMP</w:t>
      </w:r>
      <w:r w:rsidRPr="00E5713F">
        <w:t xml:space="preserve"> jsou výsledky interních auditů. Zlepšování procesů ve společnosti a jejích obchodních výsledků je </w:t>
      </w:r>
      <w:r w:rsidRPr="003A2C4F">
        <w:rPr>
          <w:color w:val="000000" w:themeColor="text1"/>
        </w:rPr>
        <w:t xml:space="preserve">zajištěno formou nápravných a preventivních opatření. Výsledky analýz souvisejících se zlepšováním jsou vstupem pro </w:t>
      </w:r>
      <w:r>
        <w:rPr>
          <w:color w:val="000000" w:themeColor="text1"/>
        </w:rPr>
        <w:t>vyhotovení výroční zprávy</w:t>
      </w:r>
      <w:r w:rsidRPr="003A2C4F">
        <w:rPr>
          <w:color w:val="000000" w:themeColor="text1"/>
        </w:rPr>
        <w:t>.</w:t>
      </w:r>
    </w:p>
    <w:p w14:paraId="00CAC793" w14:textId="77777777" w:rsidR="007E1C58" w:rsidRDefault="007E1C58" w:rsidP="00E5713F">
      <w:pPr>
        <w:ind w:firstLine="142"/>
        <w:jc w:val="both"/>
        <w:rPr>
          <w:color w:val="000000"/>
        </w:rPr>
      </w:pPr>
    </w:p>
    <w:p w14:paraId="46CEEC74" w14:textId="0BC78876" w:rsidR="005C285F" w:rsidRDefault="00E5713F" w:rsidP="00956DB2">
      <w:pPr>
        <w:jc w:val="both"/>
        <w:rPr>
          <w:color w:val="000000"/>
        </w:rPr>
      </w:pPr>
      <w:r>
        <w:rPr>
          <w:color w:val="000000"/>
        </w:rPr>
        <w:t>Jednatel</w:t>
      </w:r>
      <w:r w:rsidR="005C285F" w:rsidRPr="00E5713F">
        <w:rPr>
          <w:color w:val="000000"/>
        </w:rPr>
        <w:t xml:space="preserve"> monitoruje informace, jak o spokojenosti, tak i nespokojenosti zákazníků ze záznamů v </w:t>
      </w:r>
      <w:r w:rsidR="005C285F" w:rsidRPr="00E5713F">
        <w:rPr>
          <w:bCs/>
          <w:color w:val="000000"/>
        </w:rPr>
        <w:t>Listu CMR.</w:t>
      </w:r>
      <w:r w:rsidR="005C285F" w:rsidRPr="00E5713F">
        <w:rPr>
          <w:color w:val="000000"/>
        </w:rPr>
        <w:t xml:space="preserve"> Další informace získává </w:t>
      </w:r>
      <w:r>
        <w:rPr>
          <w:color w:val="000000"/>
        </w:rPr>
        <w:t>jednate</w:t>
      </w:r>
      <w:r w:rsidR="005C285F" w:rsidRPr="00E5713F">
        <w:rPr>
          <w:color w:val="000000"/>
        </w:rPr>
        <w:t>l osobním kontaktem se zákazníkem</w:t>
      </w:r>
      <w:r w:rsidR="005C285F" w:rsidRPr="00E5713F">
        <w:rPr>
          <w:i/>
          <w:iCs/>
          <w:color w:val="000000"/>
        </w:rPr>
        <w:t>.</w:t>
      </w:r>
      <w:r w:rsidR="005C285F" w:rsidRPr="00E5713F">
        <w:rPr>
          <w:b/>
          <w:bCs/>
          <w:i/>
          <w:iCs/>
          <w:color w:val="000000"/>
        </w:rPr>
        <w:t xml:space="preserve"> </w:t>
      </w:r>
      <w:r w:rsidR="005C285F" w:rsidRPr="00E5713F">
        <w:rPr>
          <w:color w:val="000000"/>
        </w:rPr>
        <w:t>Jednání vycházejí rovněž z výsledků uskutečněných přeprav. Spokojenost je hodnocena v</w:t>
      </w:r>
      <w:r w:rsidR="00267E88">
        <w:rPr>
          <w:color w:val="000000"/>
        </w:rPr>
        <w:t> </w:t>
      </w:r>
      <w:r w:rsidR="005C285F" w:rsidRPr="00E5713F">
        <w:rPr>
          <w:color w:val="000000"/>
        </w:rPr>
        <w:t>krit</w:t>
      </w:r>
      <w:r w:rsidR="00267E88">
        <w:rPr>
          <w:color w:val="000000"/>
        </w:rPr>
        <w:t>é</w:t>
      </w:r>
      <w:r w:rsidR="005C285F" w:rsidRPr="00E5713F">
        <w:rPr>
          <w:color w:val="000000"/>
        </w:rPr>
        <w:t>riích</w:t>
      </w:r>
      <w:r w:rsidR="00267E88">
        <w:rPr>
          <w:color w:val="000000"/>
        </w:rPr>
        <w:t>,</w:t>
      </w:r>
      <w:r w:rsidR="005C285F" w:rsidRPr="00E5713F">
        <w:rPr>
          <w:color w:val="000000"/>
        </w:rPr>
        <w:t xml:space="preserve"> jako je termín, kvalita, cena atd.</w:t>
      </w:r>
    </w:p>
    <w:p w14:paraId="22FAFE17" w14:textId="7F70900C" w:rsidR="002A6D92" w:rsidRPr="007E1C58" w:rsidRDefault="002A6D92" w:rsidP="00956DB2">
      <w:pPr>
        <w:pStyle w:val="2Podkapitola"/>
      </w:pPr>
      <w:bookmarkStart w:id="187" w:name="_Toc301170882"/>
      <w:bookmarkStart w:id="188" w:name="_Toc96094271"/>
      <w:r w:rsidRPr="007E1C58">
        <w:t>Analýza</w:t>
      </w:r>
      <w:r w:rsidR="00956DB2">
        <w:t xml:space="preserve"> a hodnocení</w:t>
      </w:r>
      <w:r w:rsidRPr="007E1C58">
        <w:t xml:space="preserve"> údajů</w:t>
      </w:r>
      <w:bookmarkEnd w:id="187"/>
      <w:bookmarkEnd w:id="188"/>
    </w:p>
    <w:p w14:paraId="11F286A9" w14:textId="77777777" w:rsidR="002A6D92" w:rsidRPr="00144E26" w:rsidRDefault="002A6D92" w:rsidP="002A6D92"/>
    <w:p w14:paraId="2024ADC1" w14:textId="77777777" w:rsidR="002A6D92" w:rsidRPr="00144E26" w:rsidRDefault="002A6D92" w:rsidP="00956DB2">
      <w:pPr>
        <w:spacing w:after="120"/>
        <w:jc w:val="both"/>
        <w:rPr>
          <w:color w:val="000000"/>
        </w:rPr>
      </w:pPr>
      <w:r w:rsidRPr="00144E26">
        <w:rPr>
          <w:color w:val="000000"/>
        </w:rPr>
        <w:t>Společnost jednou ročně analyzuje:</w:t>
      </w:r>
    </w:p>
    <w:p w14:paraId="3A2A8CF8" w14:textId="77777777" w:rsidR="002A6D92" w:rsidRPr="00BD567B" w:rsidRDefault="002A6D92" w:rsidP="00D76B66">
      <w:pPr>
        <w:pStyle w:val="ListParagraph"/>
        <w:numPr>
          <w:ilvl w:val="0"/>
          <w:numId w:val="58"/>
        </w:numPr>
        <w:jc w:val="both"/>
        <w:rPr>
          <w:color w:val="000000"/>
        </w:rPr>
      </w:pPr>
      <w:r w:rsidRPr="00BD567B">
        <w:rPr>
          <w:color w:val="000000"/>
        </w:rPr>
        <w:t xml:space="preserve">vhodnost, účinnost a přiměřenost systému řízení </w:t>
      </w:r>
    </w:p>
    <w:p w14:paraId="0D6EE75B" w14:textId="77777777" w:rsidR="002A6D92" w:rsidRPr="00BD567B" w:rsidRDefault="002A6D92" w:rsidP="00D76B66">
      <w:pPr>
        <w:pStyle w:val="ListParagraph"/>
        <w:numPr>
          <w:ilvl w:val="0"/>
          <w:numId w:val="58"/>
        </w:numPr>
        <w:jc w:val="both"/>
        <w:rPr>
          <w:color w:val="000000"/>
        </w:rPr>
      </w:pPr>
      <w:r w:rsidRPr="00BD567B">
        <w:rPr>
          <w:color w:val="000000"/>
        </w:rPr>
        <w:t xml:space="preserve">trendy v realizaci zakázek </w:t>
      </w:r>
    </w:p>
    <w:p w14:paraId="72AE38B1" w14:textId="77777777" w:rsidR="002A6D92" w:rsidRPr="00BD567B" w:rsidRDefault="002A6D92" w:rsidP="00D76B66">
      <w:pPr>
        <w:pStyle w:val="ListParagraph"/>
        <w:numPr>
          <w:ilvl w:val="0"/>
          <w:numId w:val="58"/>
        </w:numPr>
        <w:jc w:val="both"/>
        <w:rPr>
          <w:color w:val="000000"/>
        </w:rPr>
      </w:pPr>
      <w:r w:rsidRPr="00BD567B">
        <w:rPr>
          <w:color w:val="000000"/>
        </w:rPr>
        <w:t>spokojenost a nespokojenost zákazníků</w:t>
      </w:r>
    </w:p>
    <w:p w14:paraId="20C1C5B4" w14:textId="77777777" w:rsidR="002A6D92" w:rsidRPr="00BD567B" w:rsidRDefault="002A6D92" w:rsidP="00D76B66">
      <w:pPr>
        <w:pStyle w:val="ListParagraph"/>
        <w:numPr>
          <w:ilvl w:val="0"/>
          <w:numId w:val="58"/>
        </w:numPr>
        <w:jc w:val="both"/>
        <w:rPr>
          <w:color w:val="000000"/>
        </w:rPr>
      </w:pPr>
      <w:r w:rsidRPr="00BD567B">
        <w:rPr>
          <w:color w:val="000000"/>
        </w:rPr>
        <w:t>schopnost poskytnout zákazníkovi službu shodnou s jeho požadavky (analýza procesů a neshod)</w:t>
      </w:r>
    </w:p>
    <w:p w14:paraId="44CA5758" w14:textId="77777777" w:rsidR="002A6D92" w:rsidRPr="00BD567B" w:rsidRDefault="002A6D92" w:rsidP="00D76B66">
      <w:pPr>
        <w:pStyle w:val="ListParagraph"/>
        <w:numPr>
          <w:ilvl w:val="0"/>
          <w:numId w:val="58"/>
        </w:numPr>
        <w:spacing w:after="120"/>
        <w:jc w:val="both"/>
        <w:rPr>
          <w:color w:val="000000"/>
        </w:rPr>
      </w:pPr>
      <w:r w:rsidRPr="00BD567B">
        <w:rPr>
          <w:color w:val="000000"/>
        </w:rPr>
        <w:t xml:space="preserve">schopnost svých dodavatelů </w:t>
      </w:r>
      <w:r w:rsidRPr="00BD567B">
        <w:rPr>
          <w:color w:val="000000"/>
        </w:rPr>
        <w:tab/>
      </w:r>
    </w:p>
    <w:p w14:paraId="2185935A" w14:textId="2B92B07B" w:rsidR="002A6D92" w:rsidRDefault="002A6D92" w:rsidP="00956DB2">
      <w:pPr>
        <w:spacing w:after="120"/>
        <w:jc w:val="both"/>
      </w:pPr>
      <w:r w:rsidRPr="00144E26">
        <w:t xml:space="preserve">Na základě těchto analýz přijímá </w:t>
      </w:r>
      <w:r>
        <w:t>jednatel</w:t>
      </w:r>
      <w:r w:rsidRPr="00144E26">
        <w:t xml:space="preserve"> nápravná a preventivní opatření.</w:t>
      </w:r>
    </w:p>
    <w:p w14:paraId="1C72A902" w14:textId="287CE29A" w:rsidR="002A6D92" w:rsidRDefault="002A6D92" w:rsidP="00956DB2">
      <w:pPr>
        <w:pStyle w:val="3Podkapitola"/>
      </w:pPr>
      <w:bookmarkStart w:id="189" w:name="_Toc301170883"/>
      <w:bookmarkStart w:id="190" w:name="_Toc96094272"/>
      <w:r>
        <w:lastRenderedPageBreak/>
        <w:t>Záznamy o kvalitě</w:t>
      </w:r>
      <w:bookmarkEnd w:id="189"/>
      <w:bookmarkEnd w:id="190"/>
    </w:p>
    <w:p w14:paraId="75CA65E0" w14:textId="77777777" w:rsidR="002A6D92" w:rsidRDefault="002A6D92" w:rsidP="002A6D92"/>
    <w:p w14:paraId="24BB1FCB" w14:textId="57A0C160" w:rsidR="002A6D92" w:rsidRPr="003A2C4F" w:rsidRDefault="002A6D92" w:rsidP="001A701C">
      <w:pPr>
        <w:rPr>
          <w:color w:val="000000" w:themeColor="text1"/>
        </w:rPr>
      </w:pPr>
      <w:r>
        <w:t>Kniha neshod, Protokol o neshodě, NO, hodnocení dodavatelů.</w:t>
      </w:r>
    </w:p>
    <w:p w14:paraId="62466E33" w14:textId="77777777" w:rsidR="00F941B7" w:rsidRPr="00DC3A21" w:rsidRDefault="00F941B7" w:rsidP="001A701C">
      <w:pPr>
        <w:pStyle w:val="3Podkapitola"/>
      </w:pPr>
      <w:bookmarkStart w:id="191" w:name="_Toc96094273"/>
      <w:r w:rsidRPr="001A701C">
        <w:rPr>
          <w:color w:val="00B050"/>
        </w:rPr>
        <w:t xml:space="preserve">Monitorování a měření EMS a </w:t>
      </w:r>
      <w:r w:rsidRPr="00DC3A21">
        <w:rPr>
          <w:color w:val="C0504D" w:themeColor="accent2"/>
        </w:rPr>
        <w:t>BOZP:</w:t>
      </w:r>
      <w:bookmarkEnd w:id="191"/>
      <w:r w:rsidRPr="00DC3A21">
        <w:t xml:space="preserve"> </w:t>
      </w:r>
    </w:p>
    <w:p w14:paraId="06FF1684" w14:textId="77777777" w:rsidR="001A701C" w:rsidRDefault="001A701C" w:rsidP="00BC4048">
      <w:pPr>
        <w:pStyle w:val="Default"/>
        <w:jc w:val="both"/>
        <w:rPr>
          <w:rFonts w:ascii="Times New Roman" w:hAnsi="Times New Roman" w:cs="Times New Roman"/>
          <w:color w:val="00B050"/>
          <w:sz w:val="20"/>
          <w:szCs w:val="20"/>
        </w:rPr>
      </w:pPr>
    </w:p>
    <w:p w14:paraId="42FE8706" w14:textId="4519B9F0" w:rsidR="00F941B7" w:rsidRPr="00DC3A21" w:rsidRDefault="00F941B7" w:rsidP="00BC4048">
      <w:pPr>
        <w:pStyle w:val="Default"/>
        <w:jc w:val="both"/>
        <w:rPr>
          <w:rFonts w:ascii="Times New Roman" w:hAnsi="Times New Roman" w:cs="Times New Roman"/>
          <w:color w:val="00B050"/>
          <w:sz w:val="20"/>
          <w:szCs w:val="20"/>
        </w:rPr>
      </w:pPr>
      <w:r w:rsidRPr="00DC3A21">
        <w:rPr>
          <w:rFonts w:ascii="Times New Roman" w:hAnsi="Times New Roman" w:cs="Times New Roman"/>
          <w:color w:val="00B050"/>
          <w:sz w:val="20"/>
          <w:szCs w:val="20"/>
        </w:rPr>
        <w:t xml:space="preserve">V organizaci je zavedeno monitorování a měření ochrany ŽP a </w:t>
      </w:r>
      <w:r w:rsidRPr="00DC3A21">
        <w:rPr>
          <w:rFonts w:ascii="Times New Roman" w:hAnsi="Times New Roman" w:cs="Times New Roman"/>
          <w:color w:val="C0504D" w:themeColor="accent2"/>
          <w:sz w:val="20"/>
          <w:szCs w:val="20"/>
        </w:rPr>
        <w:t>BOZP</w:t>
      </w:r>
      <w:r w:rsidRPr="00DC3A21">
        <w:rPr>
          <w:rFonts w:ascii="Times New Roman" w:hAnsi="Times New Roman" w:cs="Times New Roman"/>
          <w:color w:val="00B050"/>
          <w:sz w:val="20"/>
          <w:szCs w:val="20"/>
        </w:rPr>
        <w:t xml:space="preserve">. Výsledky monitorování se zapisují a evidují dle tabulky „monitorované ukazatele EMS“ a „monitorované ukazatele BOZP“. Tabulka je zpracována a vyplněna jako samostatný dokument u </w:t>
      </w:r>
      <w:r w:rsidR="00BC4048" w:rsidRPr="00DC3A21">
        <w:rPr>
          <w:rFonts w:ascii="Times New Roman" w:hAnsi="Times New Roman" w:cs="Times New Roman"/>
          <w:color w:val="00B050"/>
          <w:sz w:val="20"/>
          <w:szCs w:val="20"/>
        </w:rPr>
        <w:t>PEMS a PIS</w:t>
      </w:r>
      <w:r w:rsidRPr="00DC3A21">
        <w:rPr>
          <w:rFonts w:ascii="Times New Roman" w:hAnsi="Times New Roman" w:cs="Times New Roman"/>
          <w:color w:val="00B050"/>
          <w:sz w:val="20"/>
          <w:szCs w:val="20"/>
        </w:rPr>
        <w:t xml:space="preserve">. Výsledky monitorování a měření slouží jako jeden z podkladů pro </w:t>
      </w:r>
      <w:r w:rsidR="00BD567B" w:rsidRPr="00DC3A21">
        <w:rPr>
          <w:rFonts w:ascii="Times New Roman" w:hAnsi="Times New Roman" w:cs="Times New Roman"/>
          <w:color w:val="00B050"/>
          <w:sz w:val="20"/>
          <w:szCs w:val="20"/>
        </w:rPr>
        <w:t>výroční zprávu</w:t>
      </w:r>
      <w:r w:rsidRPr="00DC3A21">
        <w:rPr>
          <w:rFonts w:ascii="Times New Roman" w:hAnsi="Times New Roman" w:cs="Times New Roman"/>
          <w:color w:val="00B050"/>
          <w:sz w:val="20"/>
          <w:szCs w:val="20"/>
        </w:rPr>
        <w:t xml:space="preserve">. </w:t>
      </w:r>
    </w:p>
    <w:p w14:paraId="7568D7A8" w14:textId="77777777" w:rsidR="00BD567B" w:rsidRPr="00DC3A21" w:rsidRDefault="00BD567B" w:rsidP="00BC4048">
      <w:pPr>
        <w:pStyle w:val="Default"/>
        <w:jc w:val="both"/>
        <w:rPr>
          <w:rFonts w:ascii="Times New Roman" w:hAnsi="Times New Roman" w:cs="Times New Roman"/>
          <w:color w:val="00B050"/>
          <w:sz w:val="20"/>
          <w:szCs w:val="20"/>
        </w:rPr>
      </w:pPr>
    </w:p>
    <w:p w14:paraId="398ECB9E" w14:textId="56C21C30" w:rsidR="00F941B7" w:rsidRPr="00DC3A21" w:rsidRDefault="00F941B7" w:rsidP="00BC4048">
      <w:pPr>
        <w:pStyle w:val="Default"/>
        <w:jc w:val="both"/>
        <w:rPr>
          <w:rFonts w:ascii="Times New Roman" w:hAnsi="Times New Roman" w:cs="Times New Roman"/>
          <w:color w:val="00B050"/>
          <w:sz w:val="20"/>
          <w:szCs w:val="20"/>
        </w:rPr>
      </w:pPr>
      <w:r w:rsidRPr="00DC3A21">
        <w:rPr>
          <w:rFonts w:ascii="Times New Roman" w:hAnsi="Times New Roman" w:cs="Times New Roman"/>
          <w:color w:val="00B050"/>
          <w:sz w:val="20"/>
          <w:szCs w:val="20"/>
        </w:rPr>
        <w:t xml:space="preserve">Jednatel odpovídá za provedení nebo zajištění provedení měření daného ukazatele a za evidenci naměřených (vysledovaných) výsledků odpovídá </w:t>
      </w:r>
      <w:r w:rsidR="00BC4048" w:rsidRPr="00DC3A21">
        <w:rPr>
          <w:rFonts w:ascii="Times New Roman" w:hAnsi="Times New Roman" w:cs="Times New Roman"/>
          <w:color w:val="00B050"/>
          <w:sz w:val="20"/>
          <w:szCs w:val="20"/>
        </w:rPr>
        <w:t>PEMS a PIS</w:t>
      </w:r>
      <w:r w:rsidRPr="00DC3A21">
        <w:rPr>
          <w:rFonts w:ascii="Times New Roman" w:hAnsi="Times New Roman" w:cs="Times New Roman"/>
          <w:color w:val="00B050"/>
          <w:sz w:val="20"/>
          <w:szCs w:val="20"/>
        </w:rPr>
        <w:t xml:space="preserve">. </w:t>
      </w:r>
    </w:p>
    <w:p w14:paraId="6FC039F9" w14:textId="77777777" w:rsidR="00BD567B" w:rsidRPr="00DC3A21" w:rsidRDefault="00BD567B" w:rsidP="00BC4048">
      <w:pPr>
        <w:pStyle w:val="Default"/>
        <w:jc w:val="both"/>
        <w:rPr>
          <w:rFonts w:ascii="Times New Roman" w:hAnsi="Times New Roman" w:cs="Times New Roman"/>
          <w:color w:val="00B050"/>
          <w:sz w:val="20"/>
          <w:szCs w:val="20"/>
        </w:rPr>
      </w:pPr>
    </w:p>
    <w:p w14:paraId="36264F74" w14:textId="468C5759" w:rsidR="00F941B7" w:rsidRPr="00DC3A21" w:rsidRDefault="00BC4048" w:rsidP="00BC4048">
      <w:pPr>
        <w:pStyle w:val="Default"/>
        <w:jc w:val="both"/>
        <w:rPr>
          <w:rFonts w:ascii="Times New Roman" w:hAnsi="Times New Roman" w:cs="Times New Roman"/>
          <w:color w:val="00B050"/>
          <w:sz w:val="20"/>
          <w:szCs w:val="20"/>
        </w:rPr>
      </w:pPr>
      <w:r w:rsidRPr="00DC3A21">
        <w:rPr>
          <w:rFonts w:ascii="Times New Roman" w:hAnsi="Times New Roman" w:cs="Times New Roman"/>
          <w:color w:val="00B050"/>
          <w:sz w:val="20"/>
          <w:szCs w:val="20"/>
        </w:rPr>
        <w:t>PEMS a</w:t>
      </w:r>
      <w:r w:rsidR="00A54755" w:rsidRPr="00DC3A21">
        <w:rPr>
          <w:rFonts w:ascii="Times New Roman" w:hAnsi="Times New Roman" w:cs="Times New Roman"/>
          <w:color w:val="00B050"/>
          <w:sz w:val="20"/>
          <w:szCs w:val="20"/>
        </w:rPr>
        <w:t xml:space="preserve"> </w:t>
      </w:r>
      <w:r w:rsidRPr="00DC3A21">
        <w:rPr>
          <w:rFonts w:ascii="Times New Roman" w:hAnsi="Times New Roman" w:cs="Times New Roman"/>
          <w:color w:val="00B050"/>
          <w:sz w:val="20"/>
          <w:szCs w:val="20"/>
        </w:rPr>
        <w:t>PIS</w:t>
      </w:r>
      <w:r w:rsidR="00F941B7" w:rsidRPr="00DC3A21">
        <w:rPr>
          <w:rFonts w:ascii="Times New Roman" w:hAnsi="Times New Roman" w:cs="Times New Roman"/>
          <w:color w:val="00B050"/>
          <w:sz w:val="20"/>
          <w:szCs w:val="20"/>
        </w:rPr>
        <w:t xml:space="preserve"> odpovídá také za prověření shody naměřených (zjištěných) ukazatelů s povolenými hodnotami (limity). V případě zjištění neshodného stavu neprodleně provede záznam o neshodě a upozorní jednatele. </w:t>
      </w:r>
    </w:p>
    <w:p w14:paraId="76C2F3EC" w14:textId="2C83C553" w:rsidR="00F941B7" w:rsidRPr="001A701C" w:rsidRDefault="00F941B7" w:rsidP="001A701C">
      <w:pPr>
        <w:pStyle w:val="3Podkapitola"/>
        <w:rPr>
          <w:color w:val="00B050"/>
        </w:rPr>
      </w:pPr>
      <w:bookmarkStart w:id="192" w:name="_Toc96094274"/>
      <w:r w:rsidRPr="001A701C">
        <w:rPr>
          <w:color w:val="00B050"/>
        </w:rPr>
        <w:t>Hodnocení souladu s právními předpisy a jinými požadavky:</w:t>
      </w:r>
      <w:bookmarkEnd w:id="192"/>
      <w:r w:rsidRPr="001A701C">
        <w:rPr>
          <w:color w:val="00B050"/>
        </w:rPr>
        <w:t xml:space="preserve"> </w:t>
      </w:r>
    </w:p>
    <w:p w14:paraId="2E710B54" w14:textId="77777777" w:rsidR="00BD567B" w:rsidRPr="00DC3A21" w:rsidRDefault="00BD567B" w:rsidP="00BD567B">
      <w:pPr>
        <w:jc w:val="both"/>
        <w:rPr>
          <w:color w:val="00B050"/>
        </w:rPr>
      </w:pPr>
    </w:p>
    <w:p w14:paraId="74BC4C76" w14:textId="42A47CC0" w:rsidR="003063DE" w:rsidRPr="00BC4048" w:rsidRDefault="00A54755" w:rsidP="00BD567B">
      <w:pPr>
        <w:jc w:val="both"/>
        <w:rPr>
          <w:color w:val="00B050"/>
          <w:sz w:val="28"/>
          <w:szCs w:val="28"/>
        </w:rPr>
      </w:pPr>
      <w:r w:rsidRPr="00DC3A21">
        <w:rPr>
          <w:color w:val="00B050"/>
        </w:rPr>
        <w:t>O</w:t>
      </w:r>
      <w:r w:rsidR="00F941B7" w:rsidRPr="00DC3A21">
        <w:rPr>
          <w:color w:val="00B050"/>
        </w:rPr>
        <w:t xml:space="preserve">rganizace zajišťuje vyhodnocování shody s požadavky právních předpisů a jiných požadavků. Za dílčí plnění právních předpisů a jiných požadavků jsou odpovědní jednotliví pracovníci, jejichž činnosti se daný právní předpis týká. Za celkové hodnocení odpovídá </w:t>
      </w:r>
      <w:r w:rsidR="00BC4048" w:rsidRPr="00DC3A21">
        <w:rPr>
          <w:color w:val="00B050"/>
        </w:rPr>
        <w:t>PEMS a PIS</w:t>
      </w:r>
      <w:r w:rsidR="00F941B7" w:rsidRPr="00DC3A21">
        <w:rPr>
          <w:color w:val="00B050"/>
        </w:rPr>
        <w:t xml:space="preserve">. Výsledkem vyhodnocení je pořízen záznam, který </w:t>
      </w:r>
      <w:r w:rsidR="00BC4048" w:rsidRPr="00DC3A21">
        <w:rPr>
          <w:color w:val="00B050"/>
        </w:rPr>
        <w:t>PEMS a PIS</w:t>
      </w:r>
      <w:r w:rsidR="00F941B7" w:rsidRPr="00DC3A21">
        <w:rPr>
          <w:color w:val="00B050"/>
        </w:rPr>
        <w:t xml:space="preserve"> vypracuje min. 1x ročn</w:t>
      </w:r>
      <w:r w:rsidR="00BC4048" w:rsidRPr="00DC3A21">
        <w:rPr>
          <w:color w:val="00B050"/>
        </w:rPr>
        <w:t>ě</w:t>
      </w:r>
      <w:r w:rsidR="00BD567B" w:rsidRPr="00DC3A21">
        <w:rPr>
          <w:color w:val="00B050"/>
        </w:rPr>
        <w:t>.</w:t>
      </w:r>
    </w:p>
    <w:p w14:paraId="61613857" w14:textId="07CC66CE" w:rsidR="00E5713F" w:rsidRPr="001A701C" w:rsidRDefault="00E5713F" w:rsidP="00FC1C14">
      <w:pPr>
        <w:pStyle w:val="1Podkapitola"/>
        <w:ind w:hanging="574"/>
      </w:pPr>
      <w:bookmarkStart w:id="193" w:name="_Toc301170861"/>
      <w:bookmarkStart w:id="194" w:name="_Toc96094275"/>
      <w:r w:rsidRPr="00CA4687">
        <w:t>Interní audit</w:t>
      </w:r>
      <w:bookmarkEnd w:id="193"/>
      <w:bookmarkEnd w:id="194"/>
    </w:p>
    <w:p w14:paraId="7C4FF4A1" w14:textId="366E43A4" w:rsidR="001A701C" w:rsidRDefault="001A701C" w:rsidP="001A701C">
      <w:pPr>
        <w:pStyle w:val="2Podkapitola"/>
      </w:pPr>
      <w:bookmarkStart w:id="195" w:name="_Toc96094276"/>
      <w:r>
        <w:t>Obecně</w:t>
      </w:r>
      <w:bookmarkEnd w:id="195"/>
    </w:p>
    <w:p w14:paraId="135FE35B" w14:textId="77777777" w:rsidR="001A701C" w:rsidRDefault="001A701C" w:rsidP="001A701C">
      <w:pPr>
        <w:spacing w:after="120"/>
        <w:jc w:val="both"/>
        <w:rPr>
          <w:color w:val="000000" w:themeColor="text1"/>
        </w:rPr>
      </w:pPr>
    </w:p>
    <w:p w14:paraId="69BB3C31" w14:textId="4790A6E8" w:rsidR="00E5713F" w:rsidRPr="00F50667" w:rsidRDefault="00E5713F" w:rsidP="001A701C">
      <w:pPr>
        <w:spacing w:after="120"/>
        <w:jc w:val="both"/>
        <w:rPr>
          <w:color w:val="000000" w:themeColor="text1"/>
        </w:rPr>
      </w:pPr>
      <w:r w:rsidRPr="00F50667">
        <w:rPr>
          <w:color w:val="000000" w:themeColor="text1"/>
        </w:rPr>
        <w:t xml:space="preserve">Ve společnosti jsou zavedeny pravidelné interní audity zaměřené na </w:t>
      </w:r>
      <w:r w:rsidR="008D61F8">
        <w:rPr>
          <w:color w:val="000000" w:themeColor="text1"/>
        </w:rPr>
        <w:t>ISM</w:t>
      </w:r>
      <w:r w:rsidRPr="00F50667">
        <w:rPr>
          <w:color w:val="000000" w:themeColor="text1"/>
        </w:rPr>
        <w:t xml:space="preserve"> včetně všech jeho navzájem souvisejících procesů. Tyto audity jsou plánované.  </w:t>
      </w:r>
    </w:p>
    <w:p w14:paraId="4F0114CB" w14:textId="77777777" w:rsidR="00E5713F" w:rsidRPr="00F50667" w:rsidRDefault="00E5713F" w:rsidP="001A701C">
      <w:pPr>
        <w:jc w:val="both"/>
        <w:rPr>
          <w:color w:val="000000" w:themeColor="text1"/>
        </w:rPr>
      </w:pPr>
      <w:r w:rsidRPr="00F50667">
        <w:rPr>
          <w:color w:val="000000" w:themeColor="text1"/>
        </w:rPr>
        <w:t>Při interních auditech je ověřováno, zda:</w:t>
      </w:r>
    </w:p>
    <w:p w14:paraId="77878649" w14:textId="681AF754" w:rsidR="00F50667" w:rsidRPr="00BD567B" w:rsidRDefault="00E5713F" w:rsidP="00D76B66">
      <w:pPr>
        <w:pStyle w:val="ListParagraph"/>
        <w:numPr>
          <w:ilvl w:val="0"/>
          <w:numId w:val="58"/>
        </w:numPr>
        <w:tabs>
          <w:tab w:val="left" w:pos="1425"/>
        </w:tabs>
        <w:jc w:val="both"/>
        <w:rPr>
          <w:color w:val="000000" w:themeColor="text1"/>
        </w:rPr>
      </w:pPr>
      <w:r w:rsidRPr="00BD567B">
        <w:rPr>
          <w:color w:val="000000" w:themeColor="text1"/>
        </w:rPr>
        <w:t xml:space="preserve">vytvořený </w:t>
      </w:r>
      <w:r w:rsidR="008D61F8" w:rsidRPr="00BD567B">
        <w:rPr>
          <w:color w:val="000000" w:themeColor="text1"/>
        </w:rPr>
        <w:t>ISM</w:t>
      </w:r>
      <w:r w:rsidRPr="00BD567B">
        <w:rPr>
          <w:color w:val="000000" w:themeColor="text1"/>
        </w:rPr>
        <w:t xml:space="preserve"> </w:t>
      </w:r>
      <w:r w:rsidR="00096E73" w:rsidRPr="00BD567B">
        <w:rPr>
          <w:color w:val="000000" w:themeColor="text1"/>
        </w:rPr>
        <w:t>odpovídá požadavkům firmy AG TRANSPORT</w:t>
      </w:r>
    </w:p>
    <w:p w14:paraId="253796DB" w14:textId="485E1607" w:rsidR="00096E73" w:rsidRPr="00BD567B" w:rsidRDefault="00096E73" w:rsidP="00D76B66">
      <w:pPr>
        <w:pStyle w:val="ListParagraph"/>
        <w:numPr>
          <w:ilvl w:val="0"/>
          <w:numId w:val="58"/>
        </w:numPr>
        <w:tabs>
          <w:tab w:val="left" w:pos="1425"/>
        </w:tabs>
        <w:jc w:val="both"/>
        <w:rPr>
          <w:color w:val="000000" w:themeColor="text1"/>
        </w:rPr>
      </w:pPr>
      <w:r w:rsidRPr="00BD567B">
        <w:rPr>
          <w:color w:val="000000" w:themeColor="text1"/>
        </w:rPr>
        <w:t xml:space="preserve">vytvořený </w:t>
      </w:r>
      <w:r w:rsidR="008D61F8" w:rsidRPr="00BD567B">
        <w:rPr>
          <w:color w:val="000000" w:themeColor="text1"/>
        </w:rPr>
        <w:t>ISM</w:t>
      </w:r>
      <w:r w:rsidRPr="00BD567B">
        <w:rPr>
          <w:color w:val="000000" w:themeColor="text1"/>
        </w:rPr>
        <w:t xml:space="preserve"> odpovídá požadavkům standardu</w:t>
      </w:r>
    </w:p>
    <w:p w14:paraId="60A31E9B" w14:textId="2002F2A3" w:rsidR="00E5713F" w:rsidRPr="00BD567B" w:rsidRDefault="00F50667" w:rsidP="00D76B66">
      <w:pPr>
        <w:pStyle w:val="ListParagraph"/>
        <w:numPr>
          <w:ilvl w:val="0"/>
          <w:numId w:val="58"/>
        </w:numPr>
        <w:tabs>
          <w:tab w:val="left" w:pos="1425"/>
        </w:tabs>
        <w:jc w:val="both"/>
        <w:rPr>
          <w:color w:val="000000" w:themeColor="text1"/>
        </w:rPr>
      </w:pPr>
      <w:r w:rsidRPr="00BD567B">
        <w:rPr>
          <w:color w:val="000000" w:themeColor="text1"/>
        </w:rPr>
        <w:t xml:space="preserve">vytvořený </w:t>
      </w:r>
      <w:r w:rsidR="008D61F8" w:rsidRPr="00BD567B">
        <w:rPr>
          <w:color w:val="000000" w:themeColor="text1"/>
        </w:rPr>
        <w:t>ISM</w:t>
      </w:r>
      <w:r w:rsidRPr="00BD567B">
        <w:rPr>
          <w:color w:val="000000" w:themeColor="text1"/>
        </w:rPr>
        <w:t xml:space="preserve"> byl efektivně zaveden, uplatňován a je udržován</w:t>
      </w:r>
    </w:p>
    <w:p w14:paraId="6CDA1259" w14:textId="7EF373EE" w:rsidR="00F50667" w:rsidRPr="00BD567B" w:rsidRDefault="00F50667" w:rsidP="00D76B66">
      <w:pPr>
        <w:pStyle w:val="ListParagraph"/>
        <w:numPr>
          <w:ilvl w:val="0"/>
          <w:numId w:val="58"/>
        </w:numPr>
        <w:tabs>
          <w:tab w:val="left" w:pos="1425"/>
        </w:tabs>
        <w:spacing w:after="120"/>
        <w:jc w:val="both"/>
        <w:rPr>
          <w:color w:val="000000" w:themeColor="text1"/>
        </w:rPr>
      </w:pPr>
      <w:r w:rsidRPr="00BD567B">
        <w:rPr>
          <w:color w:val="000000" w:themeColor="text1"/>
        </w:rPr>
        <w:t>dochází k uplatňování zásad GMP</w:t>
      </w:r>
    </w:p>
    <w:p w14:paraId="04FECBB5" w14:textId="5D1421F7" w:rsidR="00E5713F" w:rsidRPr="00F50667" w:rsidRDefault="00E5713F" w:rsidP="001A701C">
      <w:pPr>
        <w:spacing w:after="120"/>
        <w:jc w:val="both"/>
        <w:rPr>
          <w:color w:val="000000" w:themeColor="text1"/>
        </w:rPr>
      </w:pPr>
      <w:r w:rsidRPr="00F50667">
        <w:rPr>
          <w:color w:val="000000" w:themeColor="text1"/>
        </w:rPr>
        <w:t xml:space="preserve">Plán interních auditů </w:t>
      </w:r>
      <w:r w:rsidR="00902163">
        <w:rPr>
          <w:color w:val="000000" w:themeColor="text1"/>
        </w:rPr>
        <w:t>ISM</w:t>
      </w:r>
      <w:r w:rsidRPr="00F50667">
        <w:rPr>
          <w:color w:val="000000" w:themeColor="text1"/>
        </w:rPr>
        <w:t xml:space="preserve"> zohledňuje význam činností, oblastí či položek, které jsou prověřovány s výsledky předcházejících </w:t>
      </w:r>
      <w:r w:rsidR="00902163">
        <w:rPr>
          <w:color w:val="000000" w:themeColor="text1"/>
        </w:rPr>
        <w:t>auditů</w:t>
      </w:r>
      <w:r w:rsidRPr="00F50667">
        <w:rPr>
          <w:color w:val="000000" w:themeColor="text1"/>
        </w:rPr>
        <w:t>.</w:t>
      </w:r>
    </w:p>
    <w:p w14:paraId="3DD99D78" w14:textId="77777777" w:rsidR="00E5713F" w:rsidRPr="00F50667" w:rsidRDefault="00E5713F" w:rsidP="001A701C">
      <w:pPr>
        <w:tabs>
          <w:tab w:val="left" w:pos="1068"/>
        </w:tabs>
        <w:jc w:val="both"/>
        <w:rPr>
          <w:color w:val="000000" w:themeColor="text1"/>
        </w:rPr>
      </w:pPr>
      <w:r w:rsidRPr="00F50667">
        <w:rPr>
          <w:color w:val="000000" w:themeColor="text1"/>
        </w:rPr>
        <w:t>Systém interních auditů zahrnuje:</w:t>
      </w:r>
    </w:p>
    <w:p w14:paraId="607ADFB4" w14:textId="0690C72C" w:rsidR="00E5713F" w:rsidRPr="00BD567B" w:rsidRDefault="00E5713F" w:rsidP="00D76B66">
      <w:pPr>
        <w:pStyle w:val="ListParagraph"/>
        <w:numPr>
          <w:ilvl w:val="0"/>
          <w:numId w:val="58"/>
        </w:numPr>
        <w:tabs>
          <w:tab w:val="left" w:pos="1425"/>
        </w:tabs>
        <w:jc w:val="both"/>
        <w:rPr>
          <w:color w:val="000000" w:themeColor="text1"/>
        </w:rPr>
      </w:pPr>
      <w:r w:rsidRPr="00BD567B">
        <w:rPr>
          <w:color w:val="000000" w:themeColor="text1"/>
        </w:rPr>
        <w:t>plánování a časové rozvržení specifických činností, oblastí nebo položek, které budou prověřovány;</w:t>
      </w:r>
    </w:p>
    <w:p w14:paraId="64E4F7CC" w14:textId="584DA86C" w:rsidR="00E5713F" w:rsidRPr="00BD567B" w:rsidRDefault="00E5713F" w:rsidP="00D76B66">
      <w:pPr>
        <w:pStyle w:val="ListParagraph"/>
        <w:numPr>
          <w:ilvl w:val="0"/>
          <w:numId w:val="58"/>
        </w:numPr>
        <w:tabs>
          <w:tab w:val="left" w:pos="1425"/>
        </w:tabs>
        <w:jc w:val="both"/>
        <w:rPr>
          <w:color w:val="000000" w:themeColor="text1"/>
        </w:rPr>
      </w:pPr>
      <w:r w:rsidRPr="00BD567B">
        <w:rPr>
          <w:color w:val="000000" w:themeColor="text1"/>
        </w:rPr>
        <w:t>pověření vyškolených osob nezávislých na osobách, které provádějí prověřovanou práci;</w:t>
      </w:r>
    </w:p>
    <w:p w14:paraId="3F032D2B" w14:textId="4B5DC9DA" w:rsidR="00E5713F" w:rsidRDefault="00E5713F" w:rsidP="00D76B66">
      <w:pPr>
        <w:pStyle w:val="ListParagraph"/>
        <w:numPr>
          <w:ilvl w:val="0"/>
          <w:numId w:val="58"/>
        </w:numPr>
        <w:tabs>
          <w:tab w:val="left" w:pos="1425"/>
        </w:tabs>
        <w:spacing w:after="120"/>
        <w:jc w:val="both"/>
        <w:rPr>
          <w:color w:val="000000" w:themeColor="text1"/>
        </w:rPr>
      </w:pPr>
      <w:r w:rsidRPr="00BD567B">
        <w:rPr>
          <w:color w:val="000000" w:themeColor="text1"/>
        </w:rPr>
        <w:t>objektivní postupy pro provádění auditů.</w:t>
      </w:r>
    </w:p>
    <w:p w14:paraId="6815890F" w14:textId="77777777" w:rsidR="00BD567B" w:rsidRPr="00BD567B" w:rsidRDefault="00BD567B" w:rsidP="00BD567B">
      <w:pPr>
        <w:pStyle w:val="ListParagraph"/>
        <w:tabs>
          <w:tab w:val="left" w:pos="1425"/>
        </w:tabs>
        <w:spacing w:after="120"/>
        <w:ind w:left="947"/>
        <w:jc w:val="both"/>
        <w:rPr>
          <w:color w:val="000000" w:themeColor="text1"/>
        </w:rPr>
      </w:pPr>
    </w:p>
    <w:p w14:paraId="77E89F36" w14:textId="77777777" w:rsidR="00E5713F" w:rsidRPr="00F50667" w:rsidRDefault="00E5713F" w:rsidP="001A701C">
      <w:pPr>
        <w:tabs>
          <w:tab w:val="left" w:pos="1068"/>
        </w:tabs>
        <w:jc w:val="both"/>
        <w:rPr>
          <w:color w:val="000000" w:themeColor="text1"/>
        </w:rPr>
      </w:pPr>
      <w:r w:rsidRPr="00F50667">
        <w:rPr>
          <w:color w:val="000000" w:themeColor="text1"/>
        </w:rPr>
        <w:t>Z provedených auditů jsou zaznamenány výsledky včetně:</w:t>
      </w:r>
    </w:p>
    <w:p w14:paraId="3230DD98" w14:textId="57FFD829" w:rsidR="00E5713F" w:rsidRPr="00BD567B" w:rsidRDefault="00E5713F" w:rsidP="00D76B66">
      <w:pPr>
        <w:pStyle w:val="ListParagraph"/>
        <w:numPr>
          <w:ilvl w:val="0"/>
          <w:numId w:val="58"/>
        </w:numPr>
        <w:tabs>
          <w:tab w:val="left" w:pos="1428"/>
        </w:tabs>
        <w:jc w:val="both"/>
        <w:rPr>
          <w:color w:val="000000" w:themeColor="text1"/>
        </w:rPr>
      </w:pPr>
      <w:r w:rsidRPr="00BD567B">
        <w:rPr>
          <w:color w:val="000000" w:themeColor="text1"/>
        </w:rPr>
        <w:t xml:space="preserve">činností, oblastí a procesů, které byly </w:t>
      </w:r>
      <w:r w:rsidR="00902163" w:rsidRPr="00BD567B">
        <w:rPr>
          <w:color w:val="000000" w:themeColor="text1"/>
        </w:rPr>
        <w:t>auditovány</w:t>
      </w:r>
      <w:r w:rsidRPr="00BD567B">
        <w:rPr>
          <w:color w:val="000000" w:themeColor="text1"/>
        </w:rPr>
        <w:t>;</w:t>
      </w:r>
    </w:p>
    <w:p w14:paraId="17B1D72E" w14:textId="63C7565E" w:rsidR="00E5713F" w:rsidRPr="00BD567B" w:rsidRDefault="00E5713F" w:rsidP="00D76B66">
      <w:pPr>
        <w:pStyle w:val="ListParagraph"/>
        <w:numPr>
          <w:ilvl w:val="0"/>
          <w:numId w:val="58"/>
        </w:numPr>
        <w:tabs>
          <w:tab w:val="left" w:pos="1428"/>
        </w:tabs>
        <w:jc w:val="both"/>
        <w:rPr>
          <w:color w:val="000000" w:themeColor="text1"/>
        </w:rPr>
      </w:pPr>
      <w:r w:rsidRPr="00BD567B">
        <w:rPr>
          <w:color w:val="000000" w:themeColor="text1"/>
        </w:rPr>
        <w:t>neshod nebo odchylek, které byly nalezeny;</w:t>
      </w:r>
    </w:p>
    <w:p w14:paraId="1C98B3B7" w14:textId="2A6CC9B1" w:rsidR="00E5713F" w:rsidRPr="00BD567B" w:rsidRDefault="00E5713F" w:rsidP="00D76B66">
      <w:pPr>
        <w:pStyle w:val="ListParagraph"/>
        <w:numPr>
          <w:ilvl w:val="0"/>
          <w:numId w:val="58"/>
        </w:numPr>
        <w:tabs>
          <w:tab w:val="left" w:pos="1428"/>
        </w:tabs>
        <w:jc w:val="both"/>
        <w:rPr>
          <w:color w:val="000000" w:themeColor="text1"/>
        </w:rPr>
      </w:pPr>
      <w:r w:rsidRPr="00BD567B">
        <w:rPr>
          <w:color w:val="000000" w:themeColor="text1"/>
        </w:rPr>
        <w:t xml:space="preserve">stavu závazků, které byly učiněny jako výsledek předcházejících auditů, jakými jsou dříve přijatá </w:t>
      </w:r>
      <w:r w:rsidR="00902163" w:rsidRPr="00BD567B">
        <w:rPr>
          <w:color w:val="000000" w:themeColor="text1"/>
        </w:rPr>
        <w:t>nápravná opatření</w:t>
      </w:r>
      <w:r w:rsidRPr="00BD567B">
        <w:rPr>
          <w:color w:val="000000" w:themeColor="text1"/>
        </w:rPr>
        <w:t xml:space="preserve"> </w:t>
      </w:r>
    </w:p>
    <w:p w14:paraId="29332935" w14:textId="30FD0256" w:rsidR="00E5713F" w:rsidRPr="00BD567B" w:rsidRDefault="00E5713F" w:rsidP="00D76B66">
      <w:pPr>
        <w:pStyle w:val="ListParagraph"/>
        <w:numPr>
          <w:ilvl w:val="0"/>
          <w:numId w:val="58"/>
        </w:numPr>
        <w:tabs>
          <w:tab w:val="left" w:pos="1428"/>
        </w:tabs>
        <w:spacing w:after="120"/>
        <w:jc w:val="both"/>
        <w:rPr>
          <w:color w:val="000000" w:themeColor="text1"/>
        </w:rPr>
      </w:pPr>
      <w:r w:rsidRPr="00BD567B">
        <w:rPr>
          <w:color w:val="000000" w:themeColor="text1"/>
        </w:rPr>
        <w:t>doporučení pro zlepšení.</w:t>
      </w:r>
    </w:p>
    <w:p w14:paraId="2AC092CC" w14:textId="20DD93DA" w:rsidR="00E5713F" w:rsidRPr="00F50667" w:rsidRDefault="00E5713F" w:rsidP="001A701C">
      <w:pPr>
        <w:spacing w:after="120"/>
        <w:jc w:val="both"/>
        <w:rPr>
          <w:color w:val="000000" w:themeColor="text1"/>
        </w:rPr>
      </w:pPr>
      <w:r w:rsidRPr="00F50667">
        <w:rPr>
          <w:color w:val="000000" w:themeColor="text1"/>
        </w:rPr>
        <w:t xml:space="preserve">Výsledky interních auditů jsou sděleny prověřené oblasti (útvaru) formou </w:t>
      </w:r>
      <w:r w:rsidR="00902163">
        <w:rPr>
          <w:b/>
          <w:color w:val="000000" w:themeColor="text1"/>
        </w:rPr>
        <w:t>Zpráva</w:t>
      </w:r>
      <w:r w:rsidRPr="00F50667">
        <w:rPr>
          <w:b/>
          <w:color w:val="000000" w:themeColor="text1"/>
        </w:rPr>
        <w:t xml:space="preserve"> z auditu</w:t>
      </w:r>
      <w:r w:rsidRPr="00F50667">
        <w:rPr>
          <w:color w:val="000000" w:themeColor="text1"/>
        </w:rPr>
        <w:t>. Vedoucí pracovník odpovědný za prověřovanou oblast (útvar) musí včas přijmout opatření k nápravě neshod, které byly zaznamenány.</w:t>
      </w:r>
    </w:p>
    <w:p w14:paraId="38CC6CF5" w14:textId="54DE4B95" w:rsidR="005C285F" w:rsidRPr="00C46A7C" w:rsidRDefault="00E5713F" w:rsidP="001A701C">
      <w:pPr>
        <w:pStyle w:val="2Podkapitola"/>
      </w:pPr>
      <w:bookmarkStart w:id="196" w:name="_Toc301170862"/>
      <w:bookmarkStart w:id="197" w:name="_Toc96094277"/>
      <w:r w:rsidRPr="00C46A7C">
        <w:lastRenderedPageBreak/>
        <w:t>Definice</w:t>
      </w:r>
      <w:bookmarkEnd w:id="196"/>
      <w:bookmarkEnd w:id="197"/>
    </w:p>
    <w:p w14:paraId="157CCC79" w14:textId="77777777" w:rsidR="00E5713F" w:rsidRPr="00C46A7C" w:rsidRDefault="00E5713F" w:rsidP="00E5713F"/>
    <w:p w14:paraId="6FBCECC9" w14:textId="601A6FD1" w:rsidR="00E5713F" w:rsidRPr="00C46A7C" w:rsidRDefault="00E5713F" w:rsidP="001A701C">
      <w:pPr>
        <w:spacing w:after="120"/>
        <w:jc w:val="both"/>
      </w:pPr>
      <w:r w:rsidRPr="00C46A7C">
        <w:rPr>
          <w:b/>
        </w:rPr>
        <w:t>Audit</w:t>
      </w:r>
      <w:r w:rsidRPr="00C46A7C">
        <w:t xml:space="preserve"> je přezkoumání, jehož cílem je stanovit, zda činnosti v oblasti </w:t>
      </w:r>
      <w:r w:rsidR="008D61F8">
        <w:t>ISM</w:t>
      </w:r>
      <w:r w:rsidRPr="00C46A7C">
        <w:t xml:space="preserve"> a s nimi spojené výsledky jsou v souladu s plánovanými záměry a zda se tyto záměry realizují efektivně a jsou vhodné pro dosažení cílů. Pro přezkoumání systému jsou používány následující kategorie auditů:</w:t>
      </w:r>
    </w:p>
    <w:p w14:paraId="3DD4C904" w14:textId="77777777" w:rsidR="00E5713F" w:rsidRPr="00C46A7C" w:rsidRDefault="00E5713F" w:rsidP="0012335F">
      <w:pPr>
        <w:numPr>
          <w:ilvl w:val="0"/>
          <w:numId w:val="15"/>
        </w:numPr>
        <w:spacing w:after="120"/>
        <w:ind w:firstLine="227"/>
        <w:jc w:val="both"/>
      </w:pPr>
      <w:r w:rsidRPr="00C46A7C">
        <w:rPr>
          <w:b/>
          <w:i/>
        </w:rPr>
        <w:t>Interní audit</w:t>
      </w:r>
      <w:r w:rsidRPr="00C46A7C">
        <w:t>, vycházející z potřeb firmy, prováděný v jejím rámci (vlastními či externími auditory). Jeho cílem je zhodnotit stav systému a eventuelně stanovit, realizovat a ověřit účinnost opatření k nápravě.</w:t>
      </w:r>
    </w:p>
    <w:p w14:paraId="27306ACF" w14:textId="77777777" w:rsidR="00E5713F" w:rsidRPr="00C46A7C" w:rsidRDefault="00E5713F" w:rsidP="0012335F">
      <w:pPr>
        <w:numPr>
          <w:ilvl w:val="0"/>
          <w:numId w:val="15"/>
        </w:numPr>
        <w:spacing w:after="120"/>
        <w:ind w:firstLine="227"/>
        <w:jc w:val="both"/>
      </w:pPr>
      <w:r w:rsidRPr="00C46A7C">
        <w:rPr>
          <w:b/>
          <w:i/>
        </w:rPr>
        <w:t>Audit dodavatele</w:t>
      </w:r>
      <w:r w:rsidRPr="00C46A7C">
        <w:t>, vycházející z potřeb firmy, prováděný u dodavatele (vlastními či externími auditory). Jeho cílem je hodnocení způsobilosti dodavatele.</w:t>
      </w:r>
    </w:p>
    <w:p w14:paraId="077E3E33" w14:textId="52183934" w:rsidR="00E5713F" w:rsidRPr="00C46A7C" w:rsidRDefault="00E5713F" w:rsidP="0012335F">
      <w:pPr>
        <w:numPr>
          <w:ilvl w:val="0"/>
          <w:numId w:val="15"/>
        </w:numPr>
        <w:spacing w:after="120"/>
        <w:ind w:firstLine="227"/>
        <w:jc w:val="both"/>
      </w:pPr>
      <w:r w:rsidRPr="00C46A7C">
        <w:rPr>
          <w:b/>
          <w:i/>
        </w:rPr>
        <w:t>Zákaznický audit</w:t>
      </w:r>
      <w:r w:rsidRPr="00C46A7C">
        <w:rPr>
          <w:i/>
        </w:rPr>
        <w:t xml:space="preserve">, </w:t>
      </w:r>
      <w:r w:rsidRPr="00C46A7C">
        <w:t xml:space="preserve">vycházející z potřeb zákazníků, je zkoumání </w:t>
      </w:r>
      <w:r w:rsidR="008D61F8">
        <w:t>ISM</w:t>
      </w:r>
      <w:r w:rsidRPr="00C46A7C">
        <w:t xml:space="preserve"> firmy jejími zákazníky, jehož cílem je ohodnocení způsobilosti firmy pro konkrétního zákazníka.</w:t>
      </w:r>
    </w:p>
    <w:p w14:paraId="1124EA72" w14:textId="5FA731C7" w:rsidR="00E5713F" w:rsidRPr="00C46A7C" w:rsidRDefault="00E5713F" w:rsidP="0012335F">
      <w:pPr>
        <w:numPr>
          <w:ilvl w:val="0"/>
          <w:numId w:val="15"/>
        </w:numPr>
        <w:spacing w:after="120"/>
        <w:ind w:firstLine="227"/>
        <w:jc w:val="both"/>
      </w:pPr>
      <w:r w:rsidRPr="00C46A7C">
        <w:rPr>
          <w:b/>
          <w:i/>
        </w:rPr>
        <w:t>Certifikační a dohledový audit</w:t>
      </w:r>
      <w:r w:rsidRPr="00C46A7C">
        <w:t xml:space="preserve">, vycházející z potřeb zákazníků, je hodnocení </w:t>
      </w:r>
      <w:r w:rsidR="008D61F8">
        <w:t>ISM</w:t>
      </w:r>
      <w:r w:rsidRPr="00C46A7C">
        <w:t xml:space="preserve"> firmy nezávislou akreditovanou organizací, jehož výsledkem je udělení certifikátu shody nebo rozhodnutí o odmítnutí certifikát shody udělit.  </w:t>
      </w:r>
    </w:p>
    <w:p w14:paraId="5042C891" w14:textId="77777777" w:rsidR="00E5713F" w:rsidRPr="00C46A7C" w:rsidRDefault="00E5713F" w:rsidP="001A701C">
      <w:pPr>
        <w:spacing w:after="120"/>
      </w:pPr>
      <w:r w:rsidRPr="00C46A7C">
        <w:rPr>
          <w:b/>
        </w:rPr>
        <w:t xml:space="preserve">Auditor </w:t>
      </w:r>
      <w:r w:rsidRPr="00C46A7C">
        <w:t>je osoba kvalifikovaná provádět audity</w:t>
      </w:r>
    </w:p>
    <w:p w14:paraId="2D154283" w14:textId="77777777" w:rsidR="00E5713F" w:rsidRPr="00C46A7C" w:rsidRDefault="00E5713F" w:rsidP="001A701C">
      <w:pPr>
        <w:spacing w:after="120"/>
      </w:pPr>
      <w:r w:rsidRPr="00C46A7C">
        <w:rPr>
          <w:b/>
        </w:rPr>
        <w:t>Vedoucí auditor</w:t>
      </w:r>
      <w:r w:rsidRPr="00C46A7C">
        <w:t xml:space="preserve"> je osoba určená k řízení konkrétního auditu</w:t>
      </w:r>
    </w:p>
    <w:p w14:paraId="23A55B48" w14:textId="77777777" w:rsidR="00E5713F" w:rsidRPr="00C46A7C" w:rsidRDefault="00E5713F" w:rsidP="001A701C">
      <w:pPr>
        <w:rPr>
          <w:color w:val="000000"/>
        </w:rPr>
      </w:pPr>
      <w:r w:rsidRPr="00C46A7C">
        <w:rPr>
          <w:b/>
          <w:color w:val="000000"/>
        </w:rPr>
        <w:t>Neshoda</w:t>
      </w:r>
      <w:r w:rsidRPr="00C46A7C">
        <w:rPr>
          <w:color w:val="000000"/>
        </w:rPr>
        <w:t xml:space="preserve"> je nesplnění specifikovaných požadavků.</w:t>
      </w:r>
    </w:p>
    <w:p w14:paraId="19AB9BC5" w14:textId="77777777" w:rsidR="00E5713F" w:rsidRPr="00C46A7C" w:rsidRDefault="00E5713F" w:rsidP="0012335F">
      <w:pPr>
        <w:numPr>
          <w:ilvl w:val="0"/>
          <w:numId w:val="16"/>
        </w:numPr>
        <w:ind w:firstLine="227"/>
      </w:pPr>
      <w:r w:rsidRPr="00C46A7C">
        <w:rPr>
          <w:b/>
          <w:bCs/>
          <w:i/>
          <w:iCs/>
        </w:rPr>
        <w:t>systémová</w:t>
      </w:r>
      <w:r w:rsidRPr="00C46A7C">
        <w:t xml:space="preserve"> - brání fungování firmy v duchu ISO, není slněn prvek systémové normy (musí být u ní vždy uvedena kapitola vztahující se k systémové normě)</w:t>
      </w:r>
    </w:p>
    <w:p w14:paraId="67839A66" w14:textId="69308C24" w:rsidR="00E5713F" w:rsidRPr="00C46A7C" w:rsidRDefault="00E5713F" w:rsidP="0012335F">
      <w:pPr>
        <w:numPr>
          <w:ilvl w:val="0"/>
          <w:numId w:val="16"/>
        </w:numPr>
        <w:ind w:firstLine="227"/>
      </w:pPr>
      <w:r w:rsidRPr="00C46A7C">
        <w:rPr>
          <w:b/>
          <w:bCs/>
          <w:i/>
          <w:iCs/>
        </w:rPr>
        <w:t>nesystémová</w:t>
      </w:r>
      <w:r w:rsidRPr="00C46A7C">
        <w:t xml:space="preserve"> - izolovaný případ, nemá zásadní dopady na fungování </w:t>
      </w:r>
      <w:r w:rsidR="008D61F8">
        <w:t>ISM</w:t>
      </w:r>
      <w:r w:rsidRPr="00C46A7C">
        <w:t xml:space="preserve"> (musí být u ní vždy uvedena kapitola vztahující se k systémové normě)</w:t>
      </w:r>
    </w:p>
    <w:p w14:paraId="3EC71FFC" w14:textId="77777777" w:rsidR="00E5713F" w:rsidRPr="00C46A7C" w:rsidRDefault="00E5713F" w:rsidP="0012335F">
      <w:pPr>
        <w:numPr>
          <w:ilvl w:val="0"/>
          <w:numId w:val="16"/>
        </w:numPr>
        <w:ind w:firstLine="227"/>
      </w:pPr>
      <w:r w:rsidRPr="00C46A7C">
        <w:rPr>
          <w:b/>
          <w:bCs/>
          <w:i/>
          <w:iCs/>
        </w:rPr>
        <w:t>doporučení</w:t>
      </w:r>
      <w:r w:rsidRPr="00C46A7C">
        <w:t xml:space="preserve"> - auditor má jiný názor na formu, nemá dostatek důkazů pro klasifikaci jako neshody (nemusí být u ní vždy uvedena kapitola vztahující se k systémové normě)</w:t>
      </w:r>
    </w:p>
    <w:p w14:paraId="6B6E9F0D" w14:textId="77777777" w:rsidR="001A701C" w:rsidRDefault="001A701C" w:rsidP="001A701C">
      <w:pPr>
        <w:spacing w:after="120"/>
        <w:rPr>
          <w:b/>
          <w:color w:val="000000"/>
        </w:rPr>
      </w:pPr>
    </w:p>
    <w:p w14:paraId="7822D3B8" w14:textId="4154C0A0" w:rsidR="00E5713F" w:rsidRPr="00C46A7C" w:rsidRDefault="00E5713F" w:rsidP="001A701C">
      <w:pPr>
        <w:spacing w:after="120"/>
        <w:rPr>
          <w:color w:val="000000"/>
        </w:rPr>
      </w:pPr>
      <w:r w:rsidRPr="00C46A7C">
        <w:rPr>
          <w:b/>
          <w:color w:val="000000"/>
        </w:rPr>
        <w:t>Shoda</w:t>
      </w:r>
      <w:r w:rsidRPr="00C46A7C">
        <w:rPr>
          <w:color w:val="000000"/>
        </w:rPr>
        <w:t xml:space="preserve"> je splnění specifikovaných požadavků.</w:t>
      </w:r>
    </w:p>
    <w:p w14:paraId="6B213D7E" w14:textId="4EE6B3D1" w:rsidR="00E5713F" w:rsidRPr="00C46A7C" w:rsidRDefault="00C46A7C" w:rsidP="001A701C">
      <w:pPr>
        <w:pStyle w:val="2Podkapitola"/>
      </w:pPr>
      <w:bookmarkStart w:id="198" w:name="_Toc301170863"/>
      <w:bookmarkStart w:id="199" w:name="_Toc96094278"/>
      <w:r w:rsidRPr="00C46A7C">
        <w:t>Postup</w:t>
      </w:r>
      <w:bookmarkEnd w:id="198"/>
      <w:bookmarkEnd w:id="199"/>
    </w:p>
    <w:p w14:paraId="7540EA27" w14:textId="77777777" w:rsidR="00C46A7C" w:rsidRPr="004F4C64" w:rsidRDefault="00C46A7C" w:rsidP="00C46A7C"/>
    <w:p w14:paraId="5663E336" w14:textId="5A93A299" w:rsidR="00C46A7C" w:rsidRPr="004F4C64" w:rsidRDefault="00C46A7C" w:rsidP="001A701C">
      <w:pPr>
        <w:jc w:val="both"/>
      </w:pPr>
      <w:r w:rsidRPr="004F4C64">
        <w:t xml:space="preserve">K určení vhodnosti a účinnosti vybudovaného </w:t>
      </w:r>
      <w:r w:rsidR="008D61F8">
        <w:t>ISM</w:t>
      </w:r>
      <w:r w:rsidR="001A701C">
        <w:t>, EMS, BOZP</w:t>
      </w:r>
      <w:r w:rsidR="00A56365">
        <w:t xml:space="preserve"> a GMP</w:t>
      </w:r>
      <w:r w:rsidRPr="004F4C64">
        <w:t>, k jeho neustálému zlepšování a k dosažení v</w:t>
      </w:r>
      <w:r w:rsidR="00502474">
        <w:t>yt</w:t>
      </w:r>
      <w:r w:rsidR="00267E88">
        <w:t>y</w:t>
      </w:r>
      <w:r w:rsidR="00502474">
        <w:t>čených cílů je stanoven</w:t>
      </w:r>
      <w:r w:rsidRPr="004F4C64">
        <w:t xml:space="preserve"> postup provádění interních auditů </w:t>
      </w:r>
      <w:r w:rsidR="008D61F8">
        <w:t>ISM</w:t>
      </w:r>
      <w:r w:rsidR="001A701C">
        <w:t>, EMS, BOZP</w:t>
      </w:r>
      <w:r w:rsidR="00A56365">
        <w:t xml:space="preserve"> a GMP</w:t>
      </w:r>
      <w:r w:rsidRPr="004F4C64">
        <w:t xml:space="preserve">, jehož prostřednictvím se zjišťují slabá místa a příležitosti ke zlepšení </w:t>
      </w:r>
      <w:r w:rsidR="00F27851">
        <w:t xml:space="preserve">integrovaného </w:t>
      </w:r>
      <w:r w:rsidRPr="004F4C64">
        <w:t xml:space="preserve">systému, navržení a zavádění </w:t>
      </w:r>
      <w:r w:rsidR="00F27851">
        <w:t>nápravných opatření</w:t>
      </w:r>
      <w:r w:rsidRPr="004F4C64">
        <w:t>.</w:t>
      </w:r>
    </w:p>
    <w:p w14:paraId="511070FF" w14:textId="56DAC2C1" w:rsidR="00E5713F" w:rsidRPr="004F4C64" w:rsidRDefault="004F4C64" w:rsidP="001A701C">
      <w:pPr>
        <w:pStyle w:val="3Podkapitola"/>
      </w:pPr>
      <w:bookmarkStart w:id="200" w:name="_Toc301170864"/>
      <w:bookmarkStart w:id="201" w:name="_Toc96094279"/>
      <w:r w:rsidRPr="004F4C64">
        <w:t>Plán auditů</w:t>
      </w:r>
      <w:bookmarkEnd w:id="200"/>
      <w:bookmarkEnd w:id="201"/>
    </w:p>
    <w:p w14:paraId="7ECBD36E" w14:textId="77777777" w:rsidR="004F4C64" w:rsidRPr="004F4C64" w:rsidRDefault="004F4C64" w:rsidP="004F4C64"/>
    <w:p w14:paraId="6C7B1945" w14:textId="7C1D9719" w:rsidR="004F4C64" w:rsidRPr="001C12CA" w:rsidRDefault="004F4C64" w:rsidP="001A701C">
      <w:pPr>
        <w:tabs>
          <w:tab w:val="left" w:pos="0"/>
          <w:tab w:val="left" w:pos="567"/>
        </w:tabs>
        <w:spacing w:after="240"/>
        <w:jc w:val="both"/>
      </w:pPr>
      <w:r w:rsidRPr="001C12CA">
        <w:t xml:space="preserve">Interní audity jsou prováděny na základě </w:t>
      </w:r>
      <w:r w:rsidRPr="001C12CA">
        <w:rPr>
          <w:b/>
          <w:bCs/>
          <w:iCs/>
        </w:rPr>
        <w:t>P</w:t>
      </w:r>
      <w:r w:rsidRPr="001C12CA">
        <w:rPr>
          <w:b/>
          <w:iCs/>
        </w:rPr>
        <w:t>lánu auditů na rok</w:t>
      </w:r>
      <w:r w:rsidRPr="001C12CA">
        <w:t xml:space="preserve">, který zpracovává a schvaluje </w:t>
      </w:r>
      <w:r w:rsidR="00F27851">
        <w:t xml:space="preserve">PIS </w:t>
      </w:r>
      <w:r w:rsidRPr="001C12CA">
        <w:t xml:space="preserve">společnosti. Audity jsou plánovány tak, aby </w:t>
      </w:r>
      <w:r w:rsidR="00F27851">
        <w:t>v kalendářním roce byl prověřen celý integrovaný syst</w:t>
      </w:r>
      <w:r w:rsidR="008E6E8D">
        <w:t>ém</w:t>
      </w:r>
      <w:r w:rsidRPr="001C12CA">
        <w:t xml:space="preserve">. </w:t>
      </w:r>
    </w:p>
    <w:p w14:paraId="49856513" w14:textId="1F62A416" w:rsidR="004F4C64" w:rsidRPr="001C12CA" w:rsidRDefault="004F4C64" w:rsidP="001A701C">
      <w:pPr>
        <w:tabs>
          <w:tab w:val="left" w:pos="0"/>
          <w:tab w:val="left" w:pos="567"/>
        </w:tabs>
        <w:spacing w:after="240"/>
        <w:jc w:val="both"/>
      </w:pPr>
      <w:r w:rsidRPr="001C12CA">
        <w:t xml:space="preserve">Mimo pravidelných </w:t>
      </w:r>
      <w:r w:rsidR="008E6E8D">
        <w:t xml:space="preserve">auditů </w:t>
      </w:r>
      <w:r w:rsidRPr="001C12CA">
        <w:t xml:space="preserve">jsou prováděny i </w:t>
      </w:r>
      <w:r w:rsidR="008E6E8D">
        <w:t xml:space="preserve">audity </w:t>
      </w:r>
      <w:r w:rsidRPr="001C12CA">
        <w:t xml:space="preserve">mimořádné. Jejich důvodem jsou podstatné změny v řízení a organizaci firmy, případně v metodách, které mohou ovlivnit </w:t>
      </w:r>
      <w:r w:rsidR="008D61F8">
        <w:t>ISM</w:t>
      </w:r>
      <w:r w:rsidR="00E24BCE" w:rsidRPr="001C12CA">
        <w:t xml:space="preserve"> a GMP</w:t>
      </w:r>
      <w:r w:rsidRPr="001C12CA">
        <w:t xml:space="preserve"> nebo změny tohoto systému, případně výsledky předchozích auditů.</w:t>
      </w:r>
    </w:p>
    <w:p w14:paraId="1D83713B" w14:textId="07EC4BC3" w:rsidR="00E24BCE" w:rsidRPr="001C12CA" w:rsidRDefault="00E24BCE" w:rsidP="001A701C">
      <w:pPr>
        <w:tabs>
          <w:tab w:val="left" w:pos="0"/>
          <w:tab w:val="left" w:pos="567"/>
        </w:tabs>
        <w:spacing w:after="240"/>
        <w:jc w:val="both"/>
      </w:pPr>
      <w:r w:rsidRPr="001C12CA">
        <w:t>Interní audit je možné provádět neintegrovaně, tz</w:t>
      </w:r>
      <w:r w:rsidR="001C12CA">
        <w:t>n. jen třeba podle ISO 9001</w:t>
      </w:r>
      <w:r w:rsidR="00563A55">
        <w:t>, ISO 14001, ISO 45001</w:t>
      </w:r>
      <w:r w:rsidRPr="001C12CA">
        <w:t xml:space="preserve"> nebo podle GMP</w:t>
      </w:r>
      <w:r w:rsidR="00563A55">
        <w:t>.</w:t>
      </w:r>
    </w:p>
    <w:p w14:paraId="569BAA6A" w14:textId="77777777" w:rsidR="004F4C64" w:rsidRPr="001C12CA" w:rsidRDefault="004F4C64" w:rsidP="001A701C">
      <w:pPr>
        <w:jc w:val="both"/>
      </w:pPr>
      <w:r w:rsidRPr="001C12CA">
        <w:t xml:space="preserve">Jednotlivé interní audity jsou prováděny </w:t>
      </w:r>
      <w:r w:rsidR="00E24BCE" w:rsidRPr="001C12CA">
        <w:t xml:space="preserve">interními nebo </w:t>
      </w:r>
      <w:r w:rsidRPr="001C12CA">
        <w:t>nakupovanými auditory (outsourcing).</w:t>
      </w:r>
    </w:p>
    <w:p w14:paraId="2CE59760" w14:textId="7A00E5F2" w:rsidR="00E5713F" w:rsidRPr="00C60C10" w:rsidRDefault="004F4C64" w:rsidP="001A701C">
      <w:pPr>
        <w:pStyle w:val="3Podkapitola"/>
      </w:pPr>
      <w:bookmarkStart w:id="202" w:name="_Toc301170865"/>
      <w:bookmarkStart w:id="203" w:name="_Toc96094280"/>
      <w:r w:rsidRPr="00C60C10">
        <w:t>Kvalifikace auditora</w:t>
      </w:r>
      <w:bookmarkEnd w:id="202"/>
      <w:bookmarkEnd w:id="203"/>
    </w:p>
    <w:p w14:paraId="7EED02CE" w14:textId="77777777" w:rsidR="00C60C10" w:rsidRPr="00C60C10" w:rsidRDefault="00C60C10" w:rsidP="00C60C10"/>
    <w:p w14:paraId="65919D3B" w14:textId="56B8CCFE" w:rsidR="00C60C10" w:rsidRPr="00C5675E" w:rsidRDefault="00C60C10" w:rsidP="004B60E0">
      <w:pPr>
        <w:tabs>
          <w:tab w:val="left" w:pos="0"/>
          <w:tab w:val="left" w:pos="567"/>
        </w:tabs>
        <w:spacing w:after="240"/>
        <w:jc w:val="both"/>
        <w:rPr>
          <w:color w:val="000000" w:themeColor="text1"/>
        </w:rPr>
      </w:pPr>
      <w:r w:rsidRPr="00C5675E">
        <w:rPr>
          <w:color w:val="000000" w:themeColor="text1"/>
        </w:rPr>
        <w:t xml:space="preserve">Auditor pro interní audit musí mít platný </w:t>
      </w:r>
      <w:r w:rsidRPr="00C5675E">
        <w:rPr>
          <w:b/>
          <w:color w:val="000000" w:themeColor="text1"/>
        </w:rPr>
        <w:t>certifikát interního auditora</w:t>
      </w:r>
      <w:r w:rsidRPr="00C5675E">
        <w:rPr>
          <w:color w:val="000000" w:themeColor="text1"/>
        </w:rPr>
        <w:t>.</w:t>
      </w:r>
      <w:r w:rsidR="003266CC" w:rsidRPr="00C5675E">
        <w:rPr>
          <w:color w:val="000000" w:themeColor="text1"/>
        </w:rPr>
        <w:t xml:space="preserve"> Interní auditory pro konkrétní audity jmenuje </w:t>
      </w:r>
      <w:r w:rsidR="008E6E8D">
        <w:rPr>
          <w:color w:val="000000" w:themeColor="text1"/>
        </w:rPr>
        <w:t>PIS</w:t>
      </w:r>
      <w:r w:rsidR="003266CC" w:rsidRPr="00C5675E">
        <w:rPr>
          <w:color w:val="000000" w:themeColor="text1"/>
        </w:rPr>
        <w:t>.</w:t>
      </w:r>
    </w:p>
    <w:p w14:paraId="1E49DF24" w14:textId="77777777" w:rsidR="003266CC" w:rsidRPr="00C5675E" w:rsidRDefault="00C60C10" w:rsidP="001A701C">
      <w:pPr>
        <w:jc w:val="both"/>
        <w:rPr>
          <w:color w:val="000000" w:themeColor="text1"/>
        </w:rPr>
      </w:pPr>
      <w:r w:rsidRPr="00C5675E">
        <w:rPr>
          <w:color w:val="000000" w:themeColor="text1"/>
        </w:rPr>
        <w:lastRenderedPageBreak/>
        <w:t xml:space="preserve">Pro veškerou auditorskou praxi platí zásada naprosté nezávislosti auditora a všech ověřovacích institucí na činnostech, které kontrolují a na pracovnících přímo provádějících prověřované činnosti. </w:t>
      </w:r>
      <w:r w:rsidR="003266CC" w:rsidRPr="00C5675E">
        <w:rPr>
          <w:color w:val="000000" w:themeColor="text1"/>
        </w:rPr>
        <w:t>Jednotlivé interní audity můžou být  prováděny nakupovanými auditory (outsourcing).</w:t>
      </w:r>
    </w:p>
    <w:p w14:paraId="1302217A" w14:textId="33729C92" w:rsidR="00E5713F" w:rsidRDefault="003266CC" w:rsidP="001A701C">
      <w:pPr>
        <w:pStyle w:val="3Podkapitola"/>
      </w:pPr>
      <w:bookmarkStart w:id="204" w:name="_Toc301170866"/>
      <w:bookmarkStart w:id="205" w:name="_Toc96094281"/>
      <w:r>
        <w:t>Zásady provádění auditů – obecně</w:t>
      </w:r>
      <w:bookmarkEnd w:id="204"/>
      <w:bookmarkEnd w:id="205"/>
    </w:p>
    <w:p w14:paraId="53CAFE0A" w14:textId="77777777" w:rsidR="003266CC" w:rsidRPr="00C5675E" w:rsidRDefault="003266CC" w:rsidP="003266CC">
      <w:pPr>
        <w:rPr>
          <w:color w:val="000000" w:themeColor="text1"/>
        </w:rPr>
      </w:pPr>
    </w:p>
    <w:p w14:paraId="2D80B2BB" w14:textId="2EB78F8B" w:rsidR="003266CC" w:rsidRPr="00C5675E" w:rsidRDefault="003266CC" w:rsidP="001A701C">
      <w:pPr>
        <w:spacing w:after="120"/>
        <w:jc w:val="both"/>
        <w:rPr>
          <w:color w:val="000000" w:themeColor="text1"/>
        </w:rPr>
      </w:pPr>
      <w:r w:rsidRPr="00C5675E">
        <w:rPr>
          <w:color w:val="000000" w:themeColor="text1"/>
        </w:rPr>
        <w:t>Referenčním standardem je ČSN EN ISO 9001</w:t>
      </w:r>
      <w:r w:rsidR="008E6E8D">
        <w:rPr>
          <w:color w:val="000000" w:themeColor="text1"/>
        </w:rPr>
        <w:t>, ČSN EN ISO 14001, ČSN EN ISO 45001</w:t>
      </w:r>
      <w:r w:rsidR="00C5675E" w:rsidRPr="00C5675E">
        <w:rPr>
          <w:color w:val="000000" w:themeColor="text1"/>
        </w:rPr>
        <w:t xml:space="preserve"> a GMP+B4.</w:t>
      </w:r>
    </w:p>
    <w:p w14:paraId="3D557565" w14:textId="6116C0E9" w:rsidR="003266CC" w:rsidRPr="00C5675E" w:rsidRDefault="003266CC" w:rsidP="001A701C">
      <w:pPr>
        <w:spacing w:after="120"/>
        <w:jc w:val="both"/>
        <w:rPr>
          <w:color w:val="000000" w:themeColor="text1"/>
        </w:rPr>
      </w:pPr>
      <w:r w:rsidRPr="00C5675E">
        <w:rPr>
          <w:color w:val="000000" w:themeColor="text1"/>
        </w:rPr>
        <w:t>Auditora navrhuje a schvaluje P</w:t>
      </w:r>
      <w:r w:rsidR="008E6E8D">
        <w:rPr>
          <w:color w:val="000000" w:themeColor="text1"/>
        </w:rPr>
        <w:t>IS</w:t>
      </w:r>
      <w:r w:rsidRPr="00C5675E">
        <w:rPr>
          <w:color w:val="000000" w:themeColor="text1"/>
        </w:rPr>
        <w:t xml:space="preserve">. Auditor musí při provádění auditů zachovávat objektivitu, dodržovat zásadu důvěrnosti a diskrétnosti. Pro každý audit je vypracován </w:t>
      </w:r>
      <w:r w:rsidRPr="00C5675E">
        <w:rPr>
          <w:b/>
          <w:color w:val="000000" w:themeColor="text1"/>
        </w:rPr>
        <w:t>Program auditu</w:t>
      </w:r>
      <w:r w:rsidRPr="00C5675E">
        <w:rPr>
          <w:i/>
          <w:color w:val="000000" w:themeColor="text1"/>
        </w:rPr>
        <w:t xml:space="preserve">, </w:t>
      </w:r>
      <w:r w:rsidRPr="00C5675E">
        <w:rPr>
          <w:color w:val="000000" w:themeColor="text1"/>
        </w:rPr>
        <w:t xml:space="preserve">jehož součástí je </w:t>
      </w:r>
      <w:r w:rsidR="003063DE">
        <w:rPr>
          <w:b/>
          <w:bCs/>
          <w:color w:val="000000" w:themeColor="text1"/>
        </w:rPr>
        <w:t>Zpráva</w:t>
      </w:r>
      <w:r w:rsidRPr="0072533B">
        <w:rPr>
          <w:b/>
          <w:bCs/>
          <w:color w:val="000000" w:themeColor="text1"/>
        </w:rPr>
        <w:t xml:space="preserve"> z auditu</w:t>
      </w:r>
      <w:r w:rsidRPr="00C5675E">
        <w:rPr>
          <w:color w:val="000000" w:themeColor="text1"/>
        </w:rPr>
        <w:t xml:space="preserve"> na jeho rubu, který zp</w:t>
      </w:r>
      <w:r w:rsidR="009A22A7" w:rsidRPr="00C5675E">
        <w:rPr>
          <w:color w:val="000000" w:themeColor="text1"/>
        </w:rPr>
        <w:t>racovává auditor a schvaluje P</w:t>
      </w:r>
      <w:r w:rsidR="008E6E8D">
        <w:rPr>
          <w:color w:val="000000" w:themeColor="text1"/>
        </w:rPr>
        <w:t>IS</w:t>
      </w:r>
      <w:r w:rsidRPr="00C5675E">
        <w:rPr>
          <w:color w:val="000000" w:themeColor="text1"/>
        </w:rPr>
        <w:t xml:space="preserve">. </w:t>
      </w:r>
    </w:p>
    <w:p w14:paraId="128565C8" w14:textId="77777777" w:rsidR="009A22A7" w:rsidRDefault="009A22A7" w:rsidP="003266CC">
      <w:pPr>
        <w:ind w:firstLine="227"/>
        <w:jc w:val="both"/>
        <w:rPr>
          <w:color w:val="FF0000"/>
        </w:rPr>
      </w:pPr>
    </w:p>
    <w:p w14:paraId="229E6514" w14:textId="538F47B0" w:rsidR="003266CC" w:rsidRPr="0072533B" w:rsidRDefault="003266CC" w:rsidP="001A701C">
      <w:pPr>
        <w:jc w:val="both"/>
        <w:rPr>
          <w:color w:val="000000" w:themeColor="text1"/>
        </w:rPr>
      </w:pPr>
      <w:r w:rsidRPr="0072533B">
        <w:rPr>
          <w:color w:val="000000" w:themeColor="text1"/>
        </w:rPr>
        <w:t xml:space="preserve">Před zahájením auditu musí auditor prostudovat předmětnou dokumentaci </w:t>
      </w:r>
      <w:r w:rsidR="008D61F8">
        <w:rPr>
          <w:color w:val="000000" w:themeColor="text1"/>
        </w:rPr>
        <w:t>ISM</w:t>
      </w:r>
      <w:r w:rsidR="009A22A7" w:rsidRPr="0072533B">
        <w:rPr>
          <w:color w:val="000000" w:themeColor="text1"/>
        </w:rPr>
        <w:t xml:space="preserve"> </w:t>
      </w:r>
      <w:r w:rsidR="0072533B" w:rsidRPr="0072533B">
        <w:rPr>
          <w:color w:val="000000" w:themeColor="text1"/>
        </w:rPr>
        <w:t xml:space="preserve">a GMP </w:t>
      </w:r>
      <w:r w:rsidRPr="0072533B">
        <w:rPr>
          <w:color w:val="000000" w:themeColor="text1"/>
        </w:rPr>
        <w:t>a připravit vlastní průběh auditu (např. seznam otázek nebo využít firemní seznam).</w:t>
      </w:r>
    </w:p>
    <w:p w14:paraId="31986551" w14:textId="049E9677" w:rsidR="003266CC" w:rsidRPr="0072533B" w:rsidRDefault="003266CC" w:rsidP="001A701C">
      <w:pPr>
        <w:spacing w:before="120"/>
        <w:jc w:val="both"/>
        <w:rPr>
          <w:color w:val="000000" w:themeColor="text1"/>
        </w:rPr>
      </w:pPr>
      <w:r w:rsidRPr="0072533B">
        <w:rPr>
          <w:color w:val="000000" w:themeColor="text1"/>
        </w:rPr>
        <w:t>Auditor/auditorský tým musí zachovávat objektivitu, dodržovat zásadu důvěrnosti a diskrétnosti a vhodně uchovávat dokumentaci</w:t>
      </w:r>
      <w:r w:rsidR="008E6E8D">
        <w:rPr>
          <w:color w:val="000000" w:themeColor="text1"/>
        </w:rPr>
        <w:t xml:space="preserve"> k auditu</w:t>
      </w:r>
      <w:r w:rsidRPr="0072533B">
        <w:rPr>
          <w:color w:val="000000" w:themeColor="text1"/>
        </w:rPr>
        <w:t xml:space="preserve"> </w:t>
      </w:r>
    </w:p>
    <w:p w14:paraId="3E739EFB" w14:textId="598BE522" w:rsidR="003266CC" w:rsidRPr="0072533B" w:rsidRDefault="003266CC" w:rsidP="001A701C">
      <w:pPr>
        <w:spacing w:before="120"/>
        <w:jc w:val="both"/>
        <w:rPr>
          <w:color w:val="000000" w:themeColor="text1"/>
        </w:rPr>
      </w:pPr>
      <w:r w:rsidRPr="0072533B">
        <w:rPr>
          <w:color w:val="000000" w:themeColor="text1"/>
        </w:rPr>
        <w:t>Náplň auditu (časový harmonogram, seznam dokumentace, rozdělovník závěrečného protokolu) vypracovává a</w:t>
      </w:r>
      <w:r w:rsidR="009A22A7" w:rsidRPr="0072533B">
        <w:rPr>
          <w:color w:val="000000" w:themeColor="text1"/>
        </w:rPr>
        <w:t>uditor ve spolupráci s P</w:t>
      </w:r>
      <w:r w:rsidR="008E6E8D">
        <w:rPr>
          <w:color w:val="000000" w:themeColor="text1"/>
        </w:rPr>
        <w:t>IS</w:t>
      </w:r>
      <w:r w:rsidRPr="0072533B">
        <w:rPr>
          <w:color w:val="000000" w:themeColor="text1"/>
        </w:rPr>
        <w:t>, který jej i schvaluje.</w:t>
      </w:r>
    </w:p>
    <w:p w14:paraId="74A6D2C1" w14:textId="2D012A66" w:rsidR="00E5713F" w:rsidRPr="0072533B" w:rsidRDefault="009A22A7" w:rsidP="001A701C">
      <w:pPr>
        <w:pStyle w:val="3Podkapitola"/>
      </w:pPr>
      <w:bookmarkStart w:id="206" w:name="_Toc301170867"/>
      <w:bookmarkStart w:id="207" w:name="_Toc96094282"/>
      <w:r w:rsidRPr="0072533B">
        <w:t>Provádění auditu</w:t>
      </w:r>
      <w:bookmarkEnd w:id="206"/>
      <w:bookmarkEnd w:id="207"/>
    </w:p>
    <w:p w14:paraId="3EF03292" w14:textId="77777777" w:rsidR="009A22A7" w:rsidRPr="0072533B" w:rsidRDefault="009A22A7" w:rsidP="001A701C">
      <w:pPr>
        <w:spacing w:before="120"/>
        <w:jc w:val="both"/>
        <w:rPr>
          <w:color w:val="000000" w:themeColor="text1"/>
        </w:rPr>
      </w:pPr>
      <w:r w:rsidRPr="0072533B">
        <w:rPr>
          <w:color w:val="000000" w:themeColor="text1"/>
        </w:rPr>
        <w:t>Vlastní audit je prováděn formou volné rozpravy s libovolně zvolenými pracovníky na prověřovaném pracovišti, pozorováním činností v praxi a kontrolou příslušných záznamů o </w:t>
      </w:r>
      <w:r w:rsidR="0072533B">
        <w:rPr>
          <w:color w:val="000000" w:themeColor="text1"/>
        </w:rPr>
        <w:t>kvalitě</w:t>
      </w:r>
      <w:r w:rsidRPr="0072533B">
        <w:rPr>
          <w:color w:val="000000" w:themeColor="text1"/>
        </w:rPr>
        <w:t>. Dále může být doplněn jinými podklady dle potřeb auditora.</w:t>
      </w:r>
    </w:p>
    <w:p w14:paraId="1FD0D9A4" w14:textId="0800F976" w:rsidR="009A22A7" w:rsidRPr="0072533B" w:rsidRDefault="009A22A7" w:rsidP="001A701C">
      <w:pPr>
        <w:spacing w:before="120"/>
        <w:jc w:val="both"/>
        <w:rPr>
          <w:color w:val="000000" w:themeColor="text1"/>
        </w:rPr>
      </w:pPr>
      <w:r w:rsidRPr="0072533B">
        <w:rPr>
          <w:color w:val="000000" w:themeColor="text1"/>
        </w:rPr>
        <w:t>Auditor/auditorský tým se pohybuje na pracovišti v doprovodu vedoucího pracoviště a P</w:t>
      </w:r>
      <w:r w:rsidR="008E6E8D">
        <w:rPr>
          <w:color w:val="000000" w:themeColor="text1"/>
        </w:rPr>
        <w:t>IS, PEMS</w:t>
      </w:r>
      <w:r w:rsidRPr="0072533B">
        <w:rPr>
          <w:color w:val="000000" w:themeColor="text1"/>
        </w:rPr>
        <w:t>.</w:t>
      </w:r>
    </w:p>
    <w:p w14:paraId="2A3A30D0" w14:textId="77777777" w:rsidR="009A22A7" w:rsidRPr="0072533B" w:rsidRDefault="009A22A7" w:rsidP="001A701C">
      <w:pPr>
        <w:spacing w:before="120"/>
        <w:jc w:val="both"/>
        <w:rPr>
          <w:color w:val="000000" w:themeColor="text1"/>
        </w:rPr>
      </w:pPr>
      <w:r w:rsidRPr="0072533B">
        <w:rPr>
          <w:color w:val="000000" w:themeColor="text1"/>
        </w:rPr>
        <w:t>Veškerá zjištění je nutno dokumentovat, vyhledávat objektivní důkazy, přešetřovat a evidovat i náznaky neshod. Rozpory je nutno vyjasňovat přímo na pracovišti. Zjištění je nutno doložit objektivními důkazy, k nim stanovit a správně formulovat neshody. K neshodám je nutno přiřadit konkrétní články referenční normy či stanoveného interního postupu.</w:t>
      </w:r>
    </w:p>
    <w:p w14:paraId="156F52F0" w14:textId="71DEAD3F" w:rsidR="009A22A7" w:rsidRPr="0072533B" w:rsidRDefault="009A22A7" w:rsidP="001A701C">
      <w:pPr>
        <w:spacing w:before="120"/>
        <w:jc w:val="both"/>
        <w:rPr>
          <w:color w:val="000000" w:themeColor="text1"/>
        </w:rPr>
      </w:pPr>
      <w:r w:rsidRPr="0072533B">
        <w:rPr>
          <w:color w:val="000000" w:themeColor="text1"/>
        </w:rPr>
        <w:t>Na závěr auditu musí proběhnout závěrečné jednání (před vypracováním závěrečného protokolu), kterého se účastní auditor, P</w:t>
      </w:r>
      <w:r w:rsidR="008E6E8D">
        <w:rPr>
          <w:color w:val="000000" w:themeColor="text1"/>
        </w:rPr>
        <w:t>IS, PEMS</w:t>
      </w:r>
      <w:r w:rsidRPr="0072533B">
        <w:rPr>
          <w:color w:val="000000" w:themeColor="text1"/>
        </w:rPr>
        <w:t xml:space="preserve"> a vedení prověřovaného pracoviště. Při tomto jednání je auditor povinen předložit zjištění z auditu (prezentace nálezů, zdůvodnění výsledků, přehled neshod) a projednat připomínky prověřovaného.</w:t>
      </w:r>
    </w:p>
    <w:p w14:paraId="6ACD7D94" w14:textId="013EC1F7" w:rsidR="009A22A7" w:rsidRDefault="009A22A7" w:rsidP="001A701C">
      <w:pPr>
        <w:spacing w:before="120"/>
        <w:jc w:val="both"/>
        <w:rPr>
          <w:color w:val="000000" w:themeColor="text1"/>
        </w:rPr>
      </w:pPr>
      <w:r w:rsidRPr="0072533B">
        <w:rPr>
          <w:color w:val="000000" w:themeColor="text1"/>
        </w:rPr>
        <w:t xml:space="preserve">Na interního auditora, je-li nakoupenou službou(dodavatelsky), jsou kladeny stejné nároky jako na vlastního. Před zahájením auditu musí auditor předložit </w:t>
      </w:r>
      <w:r w:rsidRPr="00EF25E9">
        <w:rPr>
          <w:b/>
          <w:bCs/>
          <w:iCs/>
          <w:color w:val="000000" w:themeColor="text1"/>
        </w:rPr>
        <w:t>Program auditu</w:t>
      </w:r>
      <w:r w:rsidRPr="0072533B">
        <w:rPr>
          <w:color w:val="000000" w:themeColor="text1"/>
        </w:rPr>
        <w:t xml:space="preserve"> s uvedení pracovišť a prověřovaných oblastí systémové normy. Před zahájením schvaluje jeho rozsah </w:t>
      </w:r>
      <w:r w:rsidR="00EF25E9">
        <w:rPr>
          <w:color w:val="000000" w:themeColor="text1"/>
        </w:rPr>
        <w:t>jednatel</w:t>
      </w:r>
      <w:r w:rsidRPr="0072533B">
        <w:rPr>
          <w:color w:val="000000" w:themeColor="text1"/>
        </w:rPr>
        <w:t xml:space="preserve">. Po skončení auditu </w:t>
      </w:r>
      <w:r w:rsidR="00EF25E9">
        <w:rPr>
          <w:color w:val="000000" w:themeColor="text1"/>
        </w:rPr>
        <w:t xml:space="preserve">musí </w:t>
      </w:r>
      <w:r w:rsidR="003063DE">
        <w:rPr>
          <w:b/>
          <w:bCs/>
          <w:iCs/>
          <w:color w:val="000000" w:themeColor="text1"/>
        </w:rPr>
        <w:t xml:space="preserve">Zpráva </w:t>
      </w:r>
      <w:r w:rsidRPr="00EF25E9">
        <w:rPr>
          <w:b/>
          <w:bCs/>
          <w:iCs/>
          <w:color w:val="000000" w:themeColor="text1"/>
        </w:rPr>
        <w:t>z auditu</w:t>
      </w:r>
      <w:r w:rsidRPr="0072533B">
        <w:rPr>
          <w:color w:val="000000" w:themeColor="text1"/>
        </w:rPr>
        <w:t xml:space="preserve"> obsahovat záznam z průběhu auditu, zjištění z prověrky, záznam o dodržení prověřovaného rozsahu a cíle auditu, seznam neshod, který schvaluje a podepisuje jednatel. Neshody vypisuje auditor na firemní formuláře.</w:t>
      </w:r>
    </w:p>
    <w:p w14:paraId="6857800A" w14:textId="75EA0E40" w:rsidR="00E5713F" w:rsidRPr="006A112F" w:rsidRDefault="003063DE" w:rsidP="004E2792">
      <w:pPr>
        <w:pStyle w:val="3Podkapitola"/>
      </w:pPr>
      <w:bookmarkStart w:id="208" w:name="_Toc301170868"/>
      <w:bookmarkStart w:id="209" w:name="_Toc96094283"/>
      <w:r>
        <w:t>U</w:t>
      </w:r>
      <w:r w:rsidR="009A22A7" w:rsidRPr="006A112F">
        <w:t>končení auditu – stanovení a provedení nápravných opatření</w:t>
      </w:r>
      <w:bookmarkEnd w:id="208"/>
      <w:bookmarkEnd w:id="209"/>
    </w:p>
    <w:p w14:paraId="7FD7E169" w14:textId="77777777" w:rsidR="00AB3BA8" w:rsidRPr="006A112F" w:rsidRDefault="00AB3BA8" w:rsidP="00AB3BA8">
      <w:pPr>
        <w:rPr>
          <w:color w:val="000000" w:themeColor="text1"/>
        </w:rPr>
      </w:pPr>
    </w:p>
    <w:p w14:paraId="17EF7AEC" w14:textId="77777777" w:rsidR="00AB3BA8" w:rsidRPr="006A112F" w:rsidRDefault="00AB3BA8" w:rsidP="004E2792">
      <w:pPr>
        <w:pStyle w:val="BodyText"/>
        <w:rPr>
          <w:rFonts w:ascii="Times New Roman" w:hAnsi="Times New Roman"/>
          <w:color w:val="000000" w:themeColor="text1"/>
          <w:sz w:val="20"/>
        </w:rPr>
      </w:pPr>
      <w:r w:rsidRPr="006A112F">
        <w:rPr>
          <w:rFonts w:ascii="Times New Roman" w:hAnsi="Times New Roman"/>
          <w:color w:val="000000" w:themeColor="text1"/>
          <w:sz w:val="20"/>
        </w:rPr>
        <w:t xml:space="preserve">Na závěr interního auditu musí proběhnout závěrečné jednání (před vypracováním závěrečného protokolu), kterého se účastní auditor, člen vedení a vedoucí prověřovaného pracoviště. Při tomto jednání je nutno předložit zjištění interního auditu (prezentace nálezů, zdůvodnění výsledků, přehled neshod), projednat připomínky prověřovaného. </w:t>
      </w:r>
    </w:p>
    <w:p w14:paraId="5DCCBA01" w14:textId="77777777" w:rsidR="004E2792" w:rsidRDefault="004E2792" w:rsidP="004E2792">
      <w:pPr>
        <w:spacing w:after="120"/>
        <w:jc w:val="both"/>
        <w:rPr>
          <w:color w:val="000000" w:themeColor="text1"/>
        </w:rPr>
      </w:pPr>
    </w:p>
    <w:p w14:paraId="594B7A49" w14:textId="2E7BC8A2" w:rsidR="00AB3BA8" w:rsidRPr="006A112F" w:rsidRDefault="00AB3BA8" w:rsidP="004E2792">
      <w:pPr>
        <w:spacing w:after="120"/>
        <w:jc w:val="both"/>
        <w:rPr>
          <w:color w:val="000000" w:themeColor="text1"/>
        </w:rPr>
      </w:pPr>
      <w:r w:rsidRPr="006A112F">
        <w:rPr>
          <w:color w:val="000000" w:themeColor="text1"/>
        </w:rPr>
        <w:t xml:space="preserve">Audit je ukončen předáním a projednáním závěrečného </w:t>
      </w:r>
      <w:r w:rsidR="009F784D">
        <w:rPr>
          <w:b/>
          <w:bCs/>
          <w:color w:val="000000" w:themeColor="text1"/>
        </w:rPr>
        <w:t>Zpráva z auditu</w:t>
      </w:r>
      <w:r w:rsidRPr="006A112F">
        <w:rPr>
          <w:bCs/>
          <w:i/>
          <w:iCs/>
          <w:color w:val="000000" w:themeColor="text1"/>
        </w:rPr>
        <w:t xml:space="preserve">, </w:t>
      </w:r>
    </w:p>
    <w:p w14:paraId="3F9F3875" w14:textId="30AE3900" w:rsidR="00AB3BA8" w:rsidRPr="006A112F" w:rsidRDefault="00AB3BA8" w:rsidP="004E2792">
      <w:pPr>
        <w:pStyle w:val="3Podkapitola"/>
      </w:pPr>
      <w:bookmarkStart w:id="210" w:name="_Toc301170869"/>
      <w:bookmarkStart w:id="211" w:name="_Toc96094284"/>
      <w:r w:rsidRPr="006A112F">
        <w:t>Dokumentace interního auditu – závěrečný protokol</w:t>
      </w:r>
      <w:bookmarkEnd w:id="210"/>
      <w:bookmarkEnd w:id="211"/>
    </w:p>
    <w:p w14:paraId="5A45B698" w14:textId="77777777" w:rsidR="00AB3BA8" w:rsidRPr="006A112F" w:rsidRDefault="00AB3BA8" w:rsidP="00AB3BA8">
      <w:pPr>
        <w:rPr>
          <w:color w:val="000000" w:themeColor="text1"/>
        </w:rPr>
      </w:pPr>
    </w:p>
    <w:p w14:paraId="3F7ADA1B" w14:textId="24910B85" w:rsidR="00AB3BA8" w:rsidRDefault="00AB3BA8" w:rsidP="004E2792">
      <w:pPr>
        <w:jc w:val="both"/>
        <w:rPr>
          <w:color w:val="000000" w:themeColor="text1"/>
        </w:rPr>
      </w:pPr>
      <w:r w:rsidRPr="006A112F">
        <w:rPr>
          <w:color w:val="000000" w:themeColor="text1"/>
        </w:rPr>
        <w:t>Závěrečn</w:t>
      </w:r>
      <w:r w:rsidR="009F784D">
        <w:rPr>
          <w:color w:val="000000" w:themeColor="text1"/>
        </w:rPr>
        <w:t>ou</w:t>
      </w:r>
      <w:r w:rsidRPr="006A112F">
        <w:rPr>
          <w:color w:val="000000" w:themeColor="text1"/>
        </w:rPr>
        <w:t xml:space="preserve"> </w:t>
      </w:r>
      <w:r w:rsidR="009F784D">
        <w:rPr>
          <w:color w:val="000000" w:themeColor="text1"/>
        </w:rPr>
        <w:t>zprávu</w:t>
      </w:r>
      <w:r w:rsidRPr="006A112F">
        <w:rPr>
          <w:color w:val="000000" w:themeColor="text1"/>
        </w:rPr>
        <w:t xml:space="preserve"> vypracovává auditor na </w:t>
      </w:r>
      <w:r w:rsidRPr="006A112F">
        <w:rPr>
          <w:bCs/>
          <w:iCs/>
          <w:color w:val="000000" w:themeColor="text1"/>
        </w:rPr>
        <w:t xml:space="preserve">formuláři </w:t>
      </w:r>
      <w:r w:rsidR="009F784D">
        <w:rPr>
          <w:b/>
          <w:bCs/>
          <w:iCs/>
          <w:color w:val="000000" w:themeColor="text1"/>
        </w:rPr>
        <w:t>Zpráva</w:t>
      </w:r>
      <w:r w:rsidRPr="006A112F">
        <w:rPr>
          <w:b/>
          <w:bCs/>
          <w:iCs/>
          <w:color w:val="000000" w:themeColor="text1"/>
        </w:rPr>
        <w:t xml:space="preserve"> z auditu</w:t>
      </w:r>
      <w:r w:rsidRPr="006A112F">
        <w:rPr>
          <w:bCs/>
          <w:color w:val="000000" w:themeColor="text1"/>
        </w:rPr>
        <w:t>,</w:t>
      </w:r>
      <w:r w:rsidRPr="006A112F">
        <w:rPr>
          <w:color w:val="000000" w:themeColor="text1"/>
        </w:rPr>
        <w:t xml:space="preserve"> který předá vedení společnosti. Závěrečný </w:t>
      </w:r>
      <w:r w:rsidR="009F784D">
        <w:rPr>
          <w:b/>
          <w:color w:val="000000" w:themeColor="text1"/>
        </w:rPr>
        <w:t>Zpráva z auditu</w:t>
      </w:r>
      <w:r w:rsidRPr="006A112F">
        <w:rPr>
          <w:color w:val="000000" w:themeColor="text1"/>
        </w:rPr>
        <w:t>, je vydán v jednom vyhotovení a je podepsán auditorem a ředitelem.</w:t>
      </w:r>
    </w:p>
    <w:p w14:paraId="670E256F" w14:textId="77777777" w:rsidR="00561CA7" w:rsidRDefault="00561CA7" w:rsidP="00AB3BA8">
      <w:pPr>
        <w:ind w:firstLine="142"/>
        <w:jc w:val="both"/>
        <w:rPr>
          <w:color w:val="000000" w:themeColor="text1"/>
        </w:rPr>
      </w:pPr>
    </w:p>
    <w:p w14:paraId="4CD0C817" w14:textId="3C6781D6" w:rsidR="009A22A7" w:rsidRPr="001D529B" w:rsidRDefault="00AB3BA8" w:rsidP="004E2792">
      <w:pPr>
        <w:pStyle w:val="2Podkapitola"/>
      </w:pPr>
      <w:bookmarkStart w:id="212" w:name="_Toc301170870"/>
      <w:bookmarkStart w:id="213" w:name="_Toc96094285"/>
      <w:r w:rsidRPr="001D529B">
        <w:t>Externí audity</w:t>
      </w:r>
      <w:bookmarkEnd w:id="212"/>
      <w:bookmarkEnd w:id="213"/>
    </w:p>
    <w:p w14:paraId="00990728" w14:textId="77777777" w:rsidR="00AB3BA8" w:rsidRPr="001D529B" w:rsidRDefault="00AB3BA8" w:rsidP="00AB3BA8">
      <w:pPr>
        <w:rPr>
          <w:color w:val="000000" w:themeColor="text1"/>
        </w:rPr>
      </w:pPr>
    </w:p>
    <w:p w14:paraId="450BD690" w14:textId="464822B5" w:rsidR="00CA4687" w:rsidRPr="004E2792" w:rsidRDefault="00AB3BA8" w:rsidP="004E2792">
      <w:pPr>
        <w:jc w:val="both"/>
        <w:rPr>
          <w:color w:val="000000" w:themeColor="text1"/>
        </w:rPr>
      </w:pPr>
      <w:r w:rsidRPr="001D529B">
        <w:rPr>
          <w:color w:val="000000" w:themeColor="text1"/>
        </w:rPr>
        <w:t>Externí audity (zákaznické, certifikační ap.) organizuje P</w:t>
      </w:r>
      <w:r w:rsidR="006B729E">
        <w:rPr>
          <w:color w:val="000000" w:themeColor="text1"/>
        </w:rPr>
        <w:t>IS</w:t>
      </w:r>
      <w:r w:rsidRPr="001D529B">
        <w:rPr>
          <w:color w:val="000000" w:themeColor="text1"/>
        </w:rPr>
        <w:t>. S jejich výsledky je nakládáno shodně jako s výsledky auditů interních.</w:t>
      </w:r>
    </w:p>
    <w:p w14:paraId="3B5E9D1B" w14:textId="0FEFE128" w:rsidR="00CA4687" w:rsidRPr="004E2792" w:rsidRDefault="004E2792" w:rsidP="004E2792">
      <w:pPr>
        <w:pStyle w:val="1Podkapitola"/>
        <w:ind w:hanging="574"/>
      </w:pPr>
      <w:bookmarkStart w:id="214" w:name="_Toc96094286"/>
      <w:r>
        <w:t>Přezkoumání systému managementu (v</w:t>
      </w:r>
      <w:r w:rsidR="00CA4687" w:rsidRPr="00CA4687">
        <w:t>ýroční zpráva</w:t>
      </w:r>
      <w:r>
        <w:t>)</w:t>
      </w:r>
      <w:bookmarkEnd w:id="214"/>
    </w:p>
    <w:p w14:paraId="37BDF6AA" w14:textId="4D836F0D" w:rsidR="00CA4687" w:rsidRDefault="004E2792" w:rsidP="004E2792">
      <w:pPr>
        <w:pStyle w:val="2Podkapitola"/>
      </w:pPr>
      <w:bookmarkStart w:id="215" w:name="_Toc96094287"/>
      <w:r>
        <w:t>Obecně</w:t>
      </w:r>
      <w:bookmarkEnd w:id="215"/>
    </w:p>
    <w:p w14:paraId="0DACBA24" w14:textId="77777777" w:rsidR="00CA4687" w:rsidRPr="00986492" w:rsidRDefault="00CA4687" w:rsidP="00CA4687"/>
    <w:p w14:paraId="366DBD83" w14:textId="3DE2DD3B" w:rsidR="00CA4687" w:rsidRPr="00986492" w:rsidRDefault="00CA4687" w:rsidP="00563A55">
      <w:pPr>
        <w:spacing w:after="120"/>
        <w:jc w:val="both"/>
      </w:pPr>
      <w:r w:rsidRPr="00986492">
        <w:t xml:space="preserve">Stav </w:t>
      </w:r>
      <w:r w:rsidR="008D61F8">
        <w:t>ISM</w:t>
      </w:r>
      <w:r>
        <w:t xml:space="preserve"> a kvalita</w:t>
      </w:r>
      <w:r w:rsidRPr="00986492">
        <w:t xml:space="preserve"> poskytovaných služeb je přezkoumáván</w:t>
      </w:r>
      <w:r>
        <w:t>a</w:t>
      </w:r>
      <w:r w:rsidRPr="00986492">
        <w:t xml:space="preserve"> </w:t>
      </w:r>
      <w:r>
        <w:t>jednou ročně</w:t>
      </w:r>
      <w:r w:rsidRPr="00986492">
        <w:t xml:space="preserve"> na základě </w:t>
      </w:r>
      <w:r w:rsidR="00563A55">
        <w:t>výroční zprávy</w:t>
      </w:r>
      <w:r w:rsidRPr="00986492">
        <w:t>.</w:t>
      </w:r>
    </w:p>
    <w:p w14:paraId="2B0C1A8A" w14:textId="65E739F5" w:rsidR="00CA4687" w:rsidRDefault="00CA4687" w:rsidP="004E2792">
      <w:pPr>
        <w:pStyle w:val="2Podkapitola"/>
      </w:pPr>
      <w:bookmarkStart w:id="216" w:name="_Toc301170816"/>
      <w:bookmarkStart w:id="217" w:name="_Toc96094288"/>
      <w:r>
        <w:t>Vstup</w:t>
      </w:r>
      <w:r w:rsidR="004E2792">
        <w:t>y</w:t>
      </w:r>
      <w:r>
        <w:t xml:space="preserve"> pro </w:t>
      </w:r>
      <w:bookmarkEnd w:id="216"/>
      <w:r>
        <w:t>přezkoumání</w:t>
      </w:r>
      <w:r w:rsidR="004E2792">
        <w:t xml:space="preserve"> systému managementu</w:t>
      </w:r>
      <w:bookmarkEnd w:id="217"/>
    </w:p>
    <w:p w14:paraId="0A62F2B5" w14:textId="77777777" w:rsidR="00CA4687" w:rsidRDefault="00CA4687" w:rsidP="00CA4687"/>
    <w:p w14:paraId="1105C3AD" w14:textId="564DD64F" w:rsidR="00CA4687" w:rsidRDefault="00CA4687" w:rsidP="00563A55">
      <w:pPr>
        <w:jc w:val="both"/>
        <w:rPr>
          <w:rFonts w:eastAsia="MS Mincho"/>
        </w:rPr>
      </w:pPr>
      <w:r>
        <w:rPr>
          <w:rFonts w:eastAsia="MS Mincho"/>
        </w:rPr>
        <w:t>Jednatel</w:t>
      </w:r>
      <w:r w:rsidRPr="000A048C">
        <w:rPr>
          <w:rFonts w:eastAsia="MS Mincho"/>
        </w:rPr>
        <w:t xml:space="preserve"> společnosti pravidelně přezkoumává </w:t>
      </w:r>
      <w:r w:rsidR="000C52A8">
        <w:rPr>
          <w:rFonts w:eastAsia="MS Mincho"/>
        </w:rPr>
        <w:t xml:space="preserve">integrovaný </w:t>
      </w:r>
      <w:r w:rsidRPr="000A048C">
        <w:rPr>
          <w:rFonts w:eastAsia="MS Mincho"/>
        </w:rPr>
        <w:t xml:space="preserve">systém </w:t>
      </w:r>
      <w:r w:rsidR="000C52A8">
        <w:rPr>
          <w:rFonts w:eastAsia="MS Mincho"/>
        </w:rPr>
        <w:t xml:space="preserve">managementu </w:t>
      </w:r>
      <w:r w:rsidRPr="000A048C">
        <w:rPr>
          <w:rFonts w:eastAsia="MS Mincho"/>
        </w:rPr>
        <w:t xml:space="preserve">včetně potřeb a zlepšování. Přezkoumá vhodnost, přiměřenost a efektivnost </w:t>
      </w:r>
      <w:r w:rsidR="008D61F8">
        <w:rPr>
          <w:rFonts w:eastAsia="MS Mincho"/>
        </w:rPr>
        <w:t>ISM</w:t>
      </w:r>
      <w:r w:rsidRPr="000A048C">
        <w:rPr>
          <w:rFonts w:eastAsia="MS Mincho"/>
        </w:rPr>
        <w:t xml:space="preserve">, přičemž hodnotí nutnost změn včetně politiky a cílů. </w:t>
      </w:r>
    </w:p>
    <w:p w14:paraId="2341CD30" w14:textId="77777777" w:rsidR="00563A55" w:rsidRPr="000A048C" w:rsidRDefault="00563A55" w:rsidP="00CA4687">
      <w:pPr>
        <w:ind w:firstLine="142"/>
        <w:jc w:val="both"/>
        <w:rPr>
          <w:rFonts w:eastAsia="MS Mincho"/>
        </w:rPr>
      </w:pPr>
    </w:p>
    <w:p w14:paraId="253086FC" w14:textId="3F021525" w:rsidR="00CA4687" w:rsidRPr="00DC3A21" w:rsidRDefault="008D61F8" w:rsidP="00563A55">
      <w:pPr>
        <w:jc w:val="both"/>
        <w:rPr>
          <w:u w:val="single"/>
        </w:rPr>
      </w:pPr>
      <w:r w:rsidRPr="00DC3A21">
        <w:rPr>
          <w:u w:val="single"/>
        </w:rPr>
        <w:t>ISM</w:t>
      </w:r>
      <w:r w:rsidR="00CA4687" w:rsidRPr="00DC3A21">
        <w:rPr>
          <w:u w:val="single"/>
        </w:rPr>
        <w:t xml:space="preserve"> je přezkoumáván v následujících vstupech:</w:t>
      </w:r>
    </w:p>
    <w:p w14:paraId="7FB514D5" w14:textId="77777777" w:rsidR="004001FE" w:rsidRPr="00DC3A21" w:rsidRDefault="004001FE" w:rsidP="00D76B66">
      <w:pPr>
        <w:pStyle w:val="Default"/>
        <w:numPr>
          <w:ilvl w:val="0"/>
          <w:numId w:val="40"/>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stav opatření z předchozích přezkoumání </w:t>
      </w:r>
    </w:p>
    <w:p w14:paraId="60ED2D08" w14:textId="6E834E2F" w:rsidR="004001FE" w:rsidRPr="00DC3A21" w:rsidRDefault="004001FE" w:rsidP="00D76B66">
      <w:pPr>
        <w:pStyle w:val="Default"/>
        <w:numPr>
          <w:ilvl w:val="0"/>
          <w:numId w:val="40"/>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změny </w:t>
      </w:r>
    </w:p>
    <w:p w14:paraId="05E57D47" w14:textId="78BE00E3"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interních a externích aspektů, </w:t>
      </w:r>
    </w:p>
    <w:p w14:paraId="5003B973" w14:textId="2C34EEDD"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externích a interních záležitostí, které jsou relevantní pro systém managementu EMS, BOZP </w:t>
      </w:r>
    </w:p>
    <w:p w14:paraId="39EE5482" w14:textId="05BC6B6E"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rizik a příležitostí </w:t>
      </w:r>
    </w:p>
    <w:p w14:paraId="072CD001" w14:textId="287217F4" w:rsidR="004001FE" w:rsidRPr="00DC3A21" w:rsidRDefault="004001FE" w:rsidP="00D76B66">
      <w:pPr>
        <w:pStyle w:val="Default"/>
        <w:numPr>
          <w:ilvl w:val="0"/>
          <w:numId w:val="42"/>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informace o výkonnosti a efektivnosti systému managementu, včetně: </w:t>
      </w:r>
    </w:p>
    <w:p w14:paraId="5D34627F" w14:textId="3C6BA3AE"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trendů spokojenosti zákazníka </w:t>
      </w:r>
    </w:p>
    <w:p w14:paraId="3DB37B74" w14:textId="08732EB2"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zpětné vazby od relevantních zainteresovaných stran (potřeb a očekávání) z hlediska QMS, EMS, BOZP </w:t>
      </w:r>
    </w:p>
    <w:p w14:paraId="2993D866" w14:textId="026D0B9D"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plnění cílů systémů managementu </w:t>
      </w:r>
    </w:p>
    <w:p w14:paraId="27E190EE" w14:textId="4B9B308E"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výkonnosti procesů a shody produktů a služeb </w:t>
      </w:r>
    </w:p>
    <w:p w14:paraId="1381C611" w14:textId="1BA294A6"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neshod a nápravných opatření incidentů, neshod, nápravných opatření a neustálého zlepšování (BOZP) </w:t>
      </w:r>
    </w:p>
    <w:p w14:paraId="74983837" w14:textId="5414A8E5"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výsledků monitorování a měření (QMS, </w:t>
      </w:r>
      <w:r w:rsidR="00563A55" w:rsidRPr="00DC3A21">
        <w:rPr>
          <w:rFonts w:ascii="Times New Roman" w:hAnsi="Times New Roman" w:cs="Times New Roman"/>
          <w:color w:val="auto"/>
          <w:sz w:val="20"/>
          <w:szCs w:val="20"/>
        </w:rPr>
        <w:t>EMS, BOZP</w:t>
      </w:r>
      <w:r w:rsidRPr="00DC3A21">
        <w:rPr>
          <w:rFonts w:ascii="Times New Roman" w:hAnsi="Times New Roman" w:cs="Times New Roman"/>
          <w:color w:val="auto"/>
          <w:sz w:val="20"/>
          <w:szCs w:val="20"/>
        </w:rPr>
        <w:t xml:space="preserve">) </w:t>
      </w:r>
    </w:p>
    <w:p w14:paraId="0EB17F1C" w14:textId="34FCFDC1"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výsledků auditů </w:t>
      </w:r>
    </w:p>
    <w:p w14:paraId="4A6602A7" w14:textId="19DAD3F1"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výkonnosti </w:t>
      </w:r>
      <w:r w:rsidR="00FE7822" w:rsidRPr="00DC3A21">
        <w:rPr>
          <w:rFonts w:ascii="Times New Roman" w:hAnsi="Times New Roman" w:cs="Times New Roman"/>
          <w:color w:val="auto"/>
          <w:sz w:val="20"/>
          <w:szCs w:val="20"/>
        </w:rPr>
        <w:t>dodavatelů</w:t>
      </w:r>
      <w:r w:rsidRPr="00DC3A21">
        <w:rPr>
          <w:rFonts w:ascii="Times New Roman" w:hAnsi="Times New Roman" w:cs="Times New Roman"/>
          <w:color w:val="auto"/>
          <w:sz w:val="20"/>
          <w:szCs w:val="20"/>
        </w:rPr>
        <w:t xml:space="preserve"> </w:t>
      </w:r>
    </w:p>
    <w:p w14:paraId="4680A453" w14:textId="51B4108D"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plnění závazných povinností </w:t>
      </w:r>
    </w:p>
    <w:p w14:paraId="502CCDF5" w14:textId="03EBDFE5"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hodnocení souladu s požadavky právních a jiných požadavků (BOZP, EMS, QMS) </w:t>
      </w:r>
    </w:p>
    <w:p w14:paraId="61E6069F" w14:textId="7B0180DD" w:rsidR="004001FE" w:rsidRPr="00DC3A21" w:rsidRDefault="004001FE" w:rsidP="00D76B66">
      <w:pPr>
        <w:pStyle w:val="Default"/>
        <w:numPr>
          <w:ilvl w:val="0"/>
          <w:numId w:val="41"/>
        </w:numPr>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projednání s pracovníky a jejich spoluúčasti </w:t>
      </w:r>
    </w:p>
    <w:p w14:paraId="5E316E90" w14:textId="77777777" w:rsidR="00563A55" w:rsidRPr="00DC3A21" w:rsidRDefault="00FE7822" w:rsidP="00D76B66">
      <w:pPr>
        <w:pStyle w:val="ListParagraph"/>
        <w:numPr>
          <w:ilvl w:val="0"/>
          <w:numId w:val="41"/>
        </w:numPr>
        <w:autoSpaceDE w:val="0"/>
        <w:autoSpaceDN w:val="0"/>
        <w:adjustRightInd w:val="0"/>
        <w:spacing w:after="4"/>
        <w:rPr>
          <w:lang w:eastAsia="en-IE"/>
        </w:rPr>
      </w:pPr>
      <w:r w:rsidRPr="00DC3A21">
        <w:rPr>
          <w:lang w:eastAsia="en-IE"/>
        </w:rPr>
        <w:t xml:space="preserve">přiměřenosti zdrojů </w:t>
      </w:r>
    </w:p>
    <w:p w14:paraId="461785ED" w14:textId="77777777" w:rsidR="00563A55" w:rsidRPr="00DC3A21" w:rsidRDefault="00FE7822" w:rsidP="00D76B66">
      <w:pPr>
        <w:pStyle w:val="ListParagraph"/>
        <w:numPr>
          <w:ilvl w:val="0"/>
          <w:numId w:val="41"/>
        </w:numPr>
        <w:autoSpaceDE w:val="0"/>
        <w:autoSpaceDN w:val="0"/>
        <w:adjustRightInd w:val="0"/>
        <w:spacing w:after="4"/>
        <w:rPr>
          <w:lang w:eastAsia="en-IE"/>
        </w:rPr>
      </w:pPr>
      <w:r w:rsidRPr="00DC3A21">
        <w:rPr>
          <w:lang w:eastAsia="en-IE"/>
        </w:rPr>
        <w:t xml:space="preserve">relevantních sdělení do zainteresovaných stran vč. stížností </w:t>
      </w:r>
    </w:p>
    <w:p w14:paraId="15D7745A" w14:textId="77777777" w:rsidR="00563A55" w:rsidRPr="00DC3A21" w:rsidRDefault="00FE7822" w:rsidP="00D76B66">
      <w:pPr>
        <w:pStyle w:val="ListParagraph"/>
        <w:numPr>
          <w:ilvl w:val="0"/>
          <w:numId w:val="41"/>
        </w:numPr>
        <w:autoSpaceDE w:val="0"/>
        <w:autoSpaceDN w:val="0"/>
        <w:adjustRightInd w:val="0"/>
        <w:spacing w:after="4"/>
        <w:rPr>
          <w:lang w:eastAsia="en-IE"/>
        </w:rPr>
      </w:pPr>
      <w:r w:rsidRPr="00DC3A21">
        <w:rPr>
          <w:lang w:eastAsia="en-IE"/>
        </w:rPr>
        <w:t xml:space="preserve">efektivnosti opatření přijatých pro řešení rizik a příležitostí </w:t>
      </w:r>
    </w:p>
    <w:p w14:paraId="45C483A3" w14:textId="77777777" w:rsidR="00563A55" w:rsidRPr="00DC3A21" w:rsidRDefault="00FE7822" w:rsidP="00D76B66">
      <w:pPr>
        <w:pStyle w:val="ListParagraph"/>
        <w:numPr>
          <w:ilvl w:val="0"/>
          <w:numId w:val="41"/>
        </w:numPr>
        <w:autoSpaceDE w:val="0"/>
        <w:autoSpaceDN w:val="0"/>
        <w:adjustRightInd w:val="0"/>
        <w:spacing w:after="4"/>
        <w:rPr>
          <w:lang w:eastAsia="en-IE"/>
        </w:rPr>
      </w:pPr>
      <w:r w:rsidRPr="00DC3A21">
        <w:rPr>
          <w:lang w:eastAsia="en-IE"/>
        </w:rPr>
        <w:t xml:space="preserve">příležitostem k neustálému zlepšování </w:t>
      </w:r>
    </w:p>
    <w:p w14:paraId="178B616E" w14:textId="77777777" w:rsidR="00563A55" w:rsidRPr="00DC3A21" w:rsidRDefault="00FE7822" w:rsidP="00D76B66">
      <w:pPr>
        <w:pStyle w:val="ListParagraph"/>
        <w:numPr>
          <w:ilvl w:val="0"/>
          <w:numId w:val="41"/>
        </w:numPr>
        <w:autoSpaceDE w:val="0"/>
        <w:autoSpaceDN w:val="0"/>
        <w:adjustRightInd w:val="0"/>
        <w:spacing w:after="4"/>
        <w:rPr>
          <w:lang w:eastAsia="en-IE"/>
        </w:rPr>
      </w:pPr>
      <w:r w:rsidRPr="00DC3A21">
        <w:rPr>
          <w:lang w:eastAsia="en-IE"/>
        </w:rPr>
        <w:t xml:space="preserve">potřeby a očekávání zainteresovaných stran, včetně závazných povinností </w:t>
      </w:r>
    </w:p>
    <w:p w14:paraId="4DF205E8" w14:textId="4BD93D35" w:rsidR="006B729E" w:rsidRPr="004E2792" w:rsidRDefault="00FE7822" w:rsidP="004E2792">
      <w:pPr>
        <w:pStyle w:val="ListParagraph"/>
        <w:numPr>
          <w:ilvl w:val="0"/>
          <w:numId w:val="41"/>
        </w:numPr>
        <w:autoSpaceDE w:val="0"/>
        <w:autoSpaceDN w:val="0"/>
        <w:adjustRightInd w:val="0"/>
        <w:spacing w:after="4"/>
        <w:rPr>
          <w:lang w:eastAsia="en-IE"/>
        </w:rPr>
      </w:pPr>
      <w:r w:rsidRPr="00DC3A21">
        <w:rPr>
          <w:lang w:eastAsia="en-IE"/>
        </w:rPr>
        <w:t xml:space="preserve">významné environmentální aspekty </w:t>
      </w:r>
    </w:p>
    <w:p w14:paraId="7B451ED8" w14:textId="24310368" w:rsidR="00CA4687" w:rsidRDefault="00CA4687" w:rsidP="00D76B66">
      <w:pPr>
        <w:pStyle w:val="Heading1"/>
        <w:numPr>
          <w:ilvl w:val="2"/>
          <w:numId w:val="25"/>
        </w:numPr>
        <w:rPr>
          <w:color w:val="000000" w:themeColor="text1"/>
          <w:sz w:val="22"/>
        </w:rPr>
      </w:pPr>
      <w:bookmarkStart w:id="218" w:name="_Toc301170817"/>
      <w:bookmarkStart w:id="219" w:name="_Toc96094289"/>
      <w:r>
        <w:rPr>
          <w:color w:val="000000" w:themeColor="text1"/>
          <w:sz w:val="22"/>
        </w:rPr>
        <w:t>Výstup</w:t>
      </w:r>
      <w:r w:rsidR="004E2792">
        <w:rPr>
          <w:color w:val="000000" w:themeColor="text1"/>
          <w:sz w:val="22"/>
        </w:rPr>
        <w:t>y z přezkoumání systému managementu</w:t>
      </w:r>
      <w:bookmarkEnd w:id="218"/>
      <w:bookmarkEnd w:id="219"/>
    </w:p>
    <w:p w14:paraId="25BD3BC2" w14:textId="77777777" w:rsidR="00CA4687" w:rsidRDefault="00CA4687" w:rsidP="00CA4687"/>
    <w:p w14:paraId="67AA3B8B" w14:textId="77777777" w:rsidR="00CA4687" w:rsidRPr="00DC3A21" w:rsidRDefault="00CA4687" w:rsidP="004E2792">
      <w:pPr>
        <w:jc w:val="both"/>
      </w:pPr>
      <w:r w:rsidRPr="00DC3A21">
        <w:t>Jednatel společnosti po projednání předložené zprávy přijme závěry s výstupy k:</w:t>
      </w:r>
    </w:p>
    <w:p w14:paraId="08BB3AEF" w14:textId="6208B38B" w:rsidR="00CA4687" w:rsidRPr="00DC3A21" w:rsidRDefault="008D61F8" w:rsidP="00D76B66">
      <w:pPr>
        <w:numPr>
          <w:ilvl w:val="0"/>
          <w:numId w:val="44"/>
        </w:numPr>
        <w:jc w:val="both"/>
      </w:pPr>
      <w:r w:rsidRPr="00DC3A21">
        <w:t>ISM</w:t>
      </w:r>
      <w:r w:rsidR="00CA4687" w:rsidRPr="00DC3A21">
        <w:t xml:space="preserve"> (např. změnu organizační struktury, revizi dokumentace systému);</w:t>
      </w:r>
    </w:p>
    <w:p w14:paraId="0A59CA41" w14:textId="77777777" w:rsidR="0085697F" w:rsidRPr="00DC3A21" w:rsidRDefault="0085697F" w:rsidP="00D76B66">
      <w:pPr>
        <w:pStyle w:val="ListParagraph"/>
        <w:numPr>
          <w:ilvl w:val="1"/>
          <w:numId w:val="43"/>
        </w:numPr>
        <w:autoSpaceDE w:val="0"/>
        <w:autoSpaceDN w:val="0"/>
        <w:adjustRightInd w:val="0"/>
        <w:rPr>
          <w:lang w:eastAsia="en-IE"/>
        </w:rPr>
      </w:pPr>
      <w:r w:rsidRPr="00DC3A21">
        <w:rPr>
          <w:lang w:eastAsia="en-IE"/>
        </w:rPr>
        <w:t xml:space="preserve">příležitostí ke zlepšování </w:t>
      </w:r>
    </w:p>
    <w:p w14:paraId="1B8B6D70" w14:textId="77777777" w:rsidR="0085697F" w:rsidRPr="00DC3A21" w:rsidRDefault="0085697F" w:rsidP="00D76B66">
      <w:pPr>
        <w:pStyle w:val="Default"/>
        <w:numPr>
          <w:ilvl w:val="1"/>
          <w:numId w:val="43"/>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potřebám změn systému managementu (QMS, EMS, BOZP) </w:t>
      </w:r>
    </w:p>
    <w:p w14:paraId="4EF21B75" w14:textId="2217150B" w:rsidR="0085697F" w:rsidRPr="00DC3A21" w:rsidRDefault="0085697F" w:rsidP="00D76B66">
      <w:pPr>
        <w:pStyle w:val="Default"/>
        <w:numPr>
          <w:ilvl w:val="1"/>
          <w:numId w:val="43"/>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k potřebám zdrojů </w:t>
      </w:r>
    </w:p>
    <w:p w14:paraId="39143311" w14:textId="6A8F1C69" w:rsidR="0085697F" w:rsidRPr="00DC3A21" w:rsidRDefault="0085697F" w:rsidP="00D76B66">
      <w:pPr>
        <w:pStyle w:val="Default"/>
        <w:numPr>
          <w:ilvl w:val="1"/>
          <w:numId w:val="43"/>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lastRenderedPageBreak/>
        <w:t xml:space="preserve">závěry týkající se neustálé vhodnosti, přiměřenosti a efektivnosti systému managementu (QMS, EMS) </w:t>
      </w:r>
    </w:p>
    <w:p w14:paraId="56F7EBAA" w14:textId="0F41EB0C" w:rsidR="0085697F" w:rsidRPr="00DC3A21" w:rsidRDefault="0085697F" w:rsidP="00D76B66">
      <w:pPr>
        <w:pStyle w:val="Default"/>
        <w:numPr>
          <w:ilvl w:val="1"/>
          <w:numId w:val="43"/>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důsledky týkající se strategického nasměrování společnosti </w:t>
      </w:r>
    </w:p>
    <w:p w14:paraId="0018C675" w14:textId="6EE2EB58" w:rsidR="0085697F" w:rsidRPr="00DC3A21" w:rsidRDefault="0085697F" w:rsidP="00D76B66">
      <w:pPr>
        <w:pStyle w:val="Default"/>
        <w:numPr>
          <w:ilvl w:val="1"/>
          <w:numId w:val="43"/>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neustálé vhodnosti, přiměřenosti a efektivnosti systému managementu BOZP při dosahování jeho zamýšlených výstupů </w:t>
      </w:r>
    </w:p>
    <w:p w14:paraId="518226FB" w14:textId="37A02A44" w:rsidR="0085697F" w:rsidRPr="00DC3A21" w:rsidRDefault="004137C9" w:rsidP="00D76B66">
      <w:pPr>
        <w:pStyle w:val="Default"/>
        <w:numPr>
          <w:ilvl w:val="1"/>
          <w:numId w:val="43"/>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op</w:t>
      </w:r>
      <w:r w:rsidR="0085697F" w:rsidRPr="00DC3A21">
        <w:rPr>
          <w:rFonts w:ascii="Times New Roman" w:hAnsi="Times New Roman" w:cs="Times New Roman"/>
          <w:color w:val="auto"/>
          <w:sz w:val="20"/>
          <w:szCs w:val="20"/>
        </w:rPr>
        <w:t xml:space="preserve">atření, jsou-li zapotřebí (BOZP) </w:t>
      </w:r>
    </w:p>
    <w:p w14:paraId="1DEFD981" w14:textId="16823AB6" w:rsidR="004137C9" w:rsidRPr="00DC3A21" w:rsidRDefault="004137C9" w:rsidP="00D76B66">
      <w:pPr>
        <w:pStyle w:val="Default"/>
        <w:numPr>
          <w:ilvl w:val="1"/>
          <w:numId w:val="43"/>
        </w:numPr>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příležitosti ke zlepšování integrace systému managementu BOZP s jinými podnikatelskými procesy </w:t>
      </w:r>
    </w:p>
    <w:p w14:paraId="1D1320F3" w14:textId="77777777" w:rsidR="00563A55" w:rsidRPr="00DC3A21" w:rsidRDefault="00563A55" w:rsidP="00563A55">
      <w:pPr>
        <w:pStyle w:val="Default"/>
        <w:ind w:left="1440"/>
        <w:rPr>
          <w:rFonts w:ascii="Times New Roman" w:hAnsi="Times New Roman" w:cs="Times New Roman"/>
          <w:color w:val="auto"/>
          <w:sz w:val="20"/>
          <w:szCs w:val="20"/>
        </w:rPr>
      </w:pPr>
    </w:p>
    <w:p w14:paraId="11D0AAD5" w14:textId="77777777" w:rsidR="00CA4687" w:rsidRPr="00265644" w:rsidRDefault="00CA4687" w:rsidP="00D76B66">
      <w:pPr>
        <w:numPr>
          <w:ilvl w:val="0"/>
          <w:numId w:val="45"/>
        </w:numPr>
        <w:jc w:val="both"/>
      </w:pPr>
      <w:r w:rsidRPr="00265644">
        <w:t>Politice a cílům;</w:t>
      </w:r>
    </w:p>
    <w:p w14:paraId="0D367636" w14:textId="42BFD2F3" w:rsidR="00CA4687" w:rsidRDefault="00CA4687" w:rsidP="00D76B66">
      <w:pPr>
        <w:numPr>
          <w:ilvl w:val="0"/>
          <w:numId w:val="45"/>
        </w:numPr>
        <w:jc w:val="both"/>
      </w:pPr>
      <w:r w:rsidRPr="00265644">
        <w:t>Přidělení zdrojů</w:t>
      </w:r>
    </w:p>
    <w:p w14:paraId="540C79BC" w14:textId="77777777" w:rsidR="00563A55" w:rsidRPr="00265644" w:rsidRDefault="00563A55" w:rsidP="00563A55">
      <w:pPr>
        <w:ind w:left="927"/>
        <w:jc w:val="both"/>
      </w:pPr>
    </w:p>
    <w:p w14:paraId="7D61BE5E" w14:textId="68AA8B2F" w:rsidR="00CA4687" w:rsidRDefault="00CA4687" w:rsidP="00CA4687">
      <w:pPr>
        <w:ind w:firstLine="142"/>
        <w:jc w:val="both"/>
        <w:rPr>
          <w:rFonts w:eastAsia="MS Mincho"/>
        </w:rPr>
      </w:pPr>
      <w:r w:rsidRPr="00265644">
        <w:t xml:space="preserve">Výsledky přezkoumání jsou součásti </w:t>
      </w:r>
      <w:r w:rsidRPr="00265644">
        <w:rPr>
          <w:u w:val="single"/>
        </w:rPr>
        <w:t xml:space="preserve">výroční </w:t>
      </w:r>
      <w:r w:rsidR="00563A55">
        <w:rPr>
          <w:u w:val="single"/>
        </w:rPr>
        <w:t>zprávy</w:t>
      </w:r>
      <w:r w:rsidRPr="00265644">
        <w:rPr>
          <w:rFonts w:eastAsia="MS Mincho"/>
        </w:rPr>
        <w:t>.</w:t>
      </w:r>
    </w:p>
    <w:p w14:paraId="125ABD32" w14:textId="77777777" w:rsidR="00CA4687" w:rsidRPr="00606028" w:rsidRDefault="00CA4687" w:rsidP="000F0AFF">
      <w:pPr>
        <w:spacing w:after="120"/>
        <w:jc w:val="both"/>
      </w:pPr>
    </w:p>
    <w:p w14:paraId="3D5FC58A" w14:textId="77777777" w:rsidR="00360A81" w:rsidRDefault="00360A81">
      <w:pPr>
        <w:rPr>
          <w:rFonts w:asciiTheme="majorHAnsi" w:eastAsiaTheme="majorEastAsia" w:hAnsiTheme="majorHAnsi" w:cstheme="majorBidi"/>
          <w:b/>
          <w:bCs/>
          <w:color w:val="000000" w:themeColor="text1"/>
          <w:sz w:val="28"/>
          <w:szCs w:val="28"/>
        </w:rPr>
      </w:pPr>
      <w:bookmarkStart w:id="220" w:name="_Toc301170884"/>
      <w:r>
        <w:rPr>
          <w:color w:val="000000" w:themeColor="text1"/>
        </w:rPr>
        <w:br w:type="page"/>
      </w:r>
    </w:p>
    <w:p w14:paraId="791886F7" w14:textId="3AE9FB70" w:rsidR="006E522B" w:rsidRPr="00AC6F76" w:rsidRDefault="002A6D92" w:rsidP="00AC6F76">
      <w:pPr>
        <w:pStyle w:val="Heading1"/>
        <w:numPr>
          <w:ilvl w:val="0"/>
          <w:numId w:val="1"/>
        </w:numPr>
        <w:jc w:val="both"/>
        <w:rPr>
          <w:color w:val="000000" w:themeColor="text1"/>
        </w:rPr>
      </w:pPr>
      <w:bookmarkStart w:id="221" w:name="_Toc96094290"/>
      <w:r w:rsidRPr="00AC6F76">
        <w:rPr>
          <w:color w:val="000000" w:themeColor="text1"/>
        </w:rPr>
        <w:lastRenderedPageBreak/>
        <w:t>ZLEPŠOVÁNÍ</w:t>
      </w:r>
      <w:bookmarkEnd w:id="220"/>
      <w:bookmarkEnd w:id="221"/>
    </w:p>
    <w:p w14:paraId="3CFEA353" w14:textId="094C8CC6" w:rsidR="006E522B" w:rsidRPr="00DC368B" w:rsidRDefault="004E2792" w:rsidP="004E2792">
      <w:pPr>
        <w:pStyle w:val="1Podkapitola"/>
        <w:ind w:hanging="574"/>
      </w:pPr>
      <w:r>
        <w:t xml:space="preserve"> </w:t>
      </w:r>
      <w:bookmarkStart w:id="222" w:name="_Toc96094291"/>
      <w:r>
        <w:t xml:space="preserve">Obecně, </w:t>
      </w:r>
      <w:bookmarkStart w:id="223" w:name="_Toc301170885"/>
      <w:r w:rsidR="00DC368B" w:rsidRPr="00DC368B">
        <w:t>Neustálé zlepšování</w:t>
      </w:r>
      <w:bookmarkEnd w:id="223"/>
      <w:bookmarkEnd w:id="222"/>
    </w:p>
    <w:p w14:paraId="0FCC68B8" w14:textId="77777777" w:rsidR="00DC368B" w:rsidRPr="00DC368B" w:rsidRDefault="00DC368B" w:rsidP="00DC368B"/>
    <w:p w14:paraId="48C513F3" w14:textId="77777777" w:rsidR="000F0AFF" w:rsidRPr="00DC3A21" w:rsidRDefault="000F0AFF" w:rsidP="000F0AFF">
      <w:pPr>
        <w:spacing w:after="120"/>
        <w:ind w:firstLine="227"/>
        <w:jc w:val="both"/>
      </w:pPr>
      <w:r w:rsidRPr="00DC3A21">
        <w:rPr>
          <w:lang w:eastAsia="en-IE"/>
        </w:rPr>
        <w:t xml:space="preserve">Společnost určuje a volí příležitosti ke zlepšování a realizuje veškerá nezbytná opatření pro splnění požadavků zákazníka a zvýšení jeho spokojenosti. </w:t>
      </w:r>
      <w:r w:rsidRPr="00DC3A21">
        <w:t>Zlepšování ISM je založeno na kontrole stanovených politik kvality, environmentu, BOZP a k nim navazujících cílů a cílových programů, ekonomických ukazatelů společnosti a na využívání výsledků interních auditů, analýz neshod zaznamenaných v knize neshod, reklamacích a stížnostech zákazníků.</w:t>
      </w:r>
    </w:p>
    <w:p w14:paraId="078888E0" w14:textId="0323828C" w:rsidR="000F0AFF" w:rsidRDefault="000F0AFF" w:rsidP="00561CA7">
      <w:pPr>
        <w:spacing w:after="120"/>
        <w:ind w:firstLine="227"/>
        <w:jc w:val="both"/>
        <w:rPr>
          <w:lang w:eastAsia="en-IE"/>
        </w:rPr>
      </w:pPr>
      <w:r w:rsidRPr="00DC3A21">
        <w:rPr>
          <w:lang w:eastAsia="en-IE"/>
        </w:rPr>
        <w:t>Zlepšování zahrnuje nápravu, nápravné opatření, neustálé zlepšování, které jsou popsané v této příručce integrovaného systému managementu a souvisejících dokumentech.</w:t>
      </w:r>
    </w:p>
    <w:p w14:paraId="5B0555BA" w14:textId="05C03CD2" w:rsidR="00DC368B" w:rsidRPr="00C977E9" w:rsidRDefault="00DC368B" w:rsidP="004E2792">
      <w:pPr>
        <w:pStyle w:val="1Podkapitola"/>
        <w:ind w:hanging="574"/>
      </w:pPr>
      <w:r w:rsidRPr="00C977E9">
        <w:t xml:space="preserve"> </w:t>
      </w:r>
      <w:bookmarkStart w:id="224" w:name="_Toc301170886"/>
      <w:bookmarkStart w:id="225" w:name="_Toc96094292"/>
      <w:r w:rsidR="000F0AFF">
        <w:t>Neshod</w:t>
      </w:r>
      <w:r w:rsidR="00360A81">
        <w:t>a a n</w:t>
      </w:r>
      <w:r w:rsidRPr="00C977E9">
        <w:t>ápravn</w:t>
      </w:r>
      <w:r w:rsidR="00360A81">
        <w:t>é</w:t>
      </w:r>
      <w:r w:rsidRPr="00C977E9">
        <w:t xml:space="preserve"> opatření</w:t>
      </w:r>
      <w:bookmarkEnd w:id="224"/>
      <w:bookmarkEnd w:id="225"/>
    </w:p>
    <w:p w14:paraId="76B6AEDD" w14:textId="77777777" w:rsidR="00DC368B" w:rsidRPr="00DC3A21" w:rsidRDefault="00DC368B" w:rsidP="00DC368B"/>
    <w:p w14:paraId="595F3C82" w14:textId="0FC0A3FB" w:rsidR="00DC368B" w:rsidRPr="00DC3A21" w:rsidRDefault="00DC368B" w:rsidP="00DC368B">
      <w:pPr>
        <w:pStyle w:val="BodyText"/>
        <w:rPr>
          <w:rFonts w:ascii="Times New Roman" w:hAnsi="Times New Roman"/>
          <w:sz w:val="20"/>
        </w:rPr>
      </w:pPr>
      <w:r w:rsidRPr="00DC3A21">
        <w:rPr>
          <w:rFonts w:ascii="Times New Roman" w:hAnsi="Times New Roman"/>
          <w:sz w:val="20"/>
        </w:rPr>
        <w:t xml:space="preserve">Přijímání nápravných opatření (NO) je v pravomoci </w:t>
      </w:r>
      <w:r w:rsidR="000F0AFF" w:rsidRPr="00DC3A21">
        <w:rPr>
          <w:rFonts w:ascii="Times New Roman" w:hAnsi="Times New Roman"/>
          <w:sz w:val="20"/>
        </w:rPr>
        <w:t xml:space="preserve">jednotlivých vedoucích pracovníků v součinnosti s </w:t>
      </w:r>
      <w:r w:rsidRPr="00DC3A21">
        <w:rPr>
          <w:rFonts w:ascii="Times New Roman" w:hAnsi="Times New Roman"/>
          <w:sz w:val="20"/>
        </w:rPr>
        <w:t>jednatele</w:t>
      </w:r>
      <w:r w:rsidR="000F0AFF" w:rsidRPr="00DC3A21">
        <w:rPr>
          <w:rFonts w:ascii="Times New Roman" w:hAnsi="Times New Roman"/>
          <w:sz w:val="20"/>
        </w:rPr>
        <w:t>m</w:t>
      </w:r>
      <w:r w:rsidRPr="00DC3A21">
        <w:rPr>
          <w:rFonts w:ascii="Times New Roman" w:hAnsi="Times New Roman"/>
          <w:sz w:val="20"/>
        </w:rPr>
        <w:t>. NO je přijímáno jako reakce na vzniklé závažné nebo často se opakující neshody za účelem omezení vzniku dalších neshod.</w:t>
      </w:r>
    </w:p>
    <w:p w14:paraId="6C5F98D1" w14:textId="77777777" w:rsidR="00DA54B3" w:rsidRPr="00DC3A21" w:rsidRDefault="00DA54B3" w:rsidP="00DC368B">
      <w:pPr>
        <w:pStyle w:val="BodyText"/>
        <w:rPr>
          <w:rFonts w:ascii="Times New Roman" w:hAnsi="Times New Roman"/>
          <w:sz w:val="20"/>
        </w:rPr>
      </w:pPr>
    </w:p>
    <w:p w14:paraId="35A13A8B" w14:textId="77777777" w:rsidR="00DC368B" w:rsidRPr="00E70C10" w:rsidRDefault="00DC368B" w:rsidP="00DC368B">
      <w:pPr>
        <w:pStyle w:val="BodyText"/>
        <w:rPr>
          <w:rFonts w:ascii="Times New Roman" w:hAnsi="Times New Roman"/>
          <w:sz w:val="20"/>
        </w:rPr>
      </w:pPr>
      <w:r w:rsidRPr="00E70C10">
        <w:rPr>
          <w:rFonts w:ascii="Times New Roman" w:hAnsi="Times New Roman"/>
          <w:sz w:val="20"/>
        </w:rPr>
        <w:t>Zdroje informací pro rozhodování při přijímání NO:</w:t>
      </w:r>
    </w:p>
    <w:p w14:paraId="054FAEE1" w14:textId="77777777" w:rsidR="00DC368B" w:rsidRPr="00DA54B3" w:rsidRDefault="00DC368B" w:rsidP="00D76B66">
      <w:pPr>
        <w:pStyle w:val="BodyText2"/>
        <w:numPr>
          <w:ilvl w:val="0"/>
          <w:numId w:val="59"/>
        </w:numPr>
        <w:spacing w:after="0" w:line="240" w:lineRule="auto"/>
        <w:rPr>
          <w:bCs/>
        </w:rPr>
      </w:pPr>
      <w:r w:rsidRPr="00DA54B3">
        <w:rPr>
          <w:bCs/>
        </w:rPr>
        <w:t>výsledky interních / externích auditů</w:t>
      </w:r>
    </w:p>
    <w:p w14:paraId="5CF4B30C" w14:textId="77777777" w:rsidR="00DC368B" w:rsidRPr="00DA54B3" w:rsidRDefault="00DC368B" w:rsidP="00D76B66">
      <w:pPr>
        <w:pStyle w:val="BodyText2"/>
        <w:numPr>
          <w:ilvl w:val="0"/>
          <w:numId w:val="59"/>
        </w:numPr>
        <w:spacing w:after="0" w:line="240" w:lineRule="auto"/>
        <w:rPr>
          <w:bCs/>
        </w:rPr>
      </w:pPr>
      <w:r w:rsidRPr="00DA54B3">
        <w:rPr>
          <w:bCs/>
        </w:rPr>
        <w:t xml:space="preserve">připomínky, stížnosti a reklamace zákazníka </w:t>
      </w:r>
    </w:p>
    <w:p w14:paraId="3285ADE0" w14:textId="77777777" w:rsidR="00DC368B" w:rsidRPr="00DA54B3" w:rsidRDefault="00DC368B" w:rsidP="00D76B66">
      <w:pPr>
        <w:pStyle w:val="BodyText2"/>
        <w:numPr>
          <w:ilvl w:val="0"/>
          <w:numId w:val="59"/>
        </w:numPr>
        <w:spacing w:after="0" w:line="240" w:lineRule="auto"/>
        <w:rPr>
          <w:bCs/>
        </w:rPr>
      </w:pPr>
      <w:r w:rsidRPr="00DA54B3">
        <w:rPr>
          <w:bCs/>
        </w:rPr>
        <w:t>analýza a sumarizace neshod</w:t>
      </w:r>
    </w:p>
    <w:p w14:paraId="4D6C2E09" w14:textId="77777777" w:rsidR="00DC368B" w:rsidRPr="00DA54B3" w:rsidRDefault="00DC368B" w:rsidP="00D76B66">
      <w:pPr>
        <w:pStyle w:val="BodyText2"/>
        <w:numPr>
          <w:ilvl w:val="0"/>
          <w:numId w:val="59"/>
        </w:numPr>
        <w:spacing w:after="0" w:line="240" w:lineRule="auto"/>
        <w:rPr>
          <w:bCs/>
        </w:rPr>
      </w:pPr>
      <w:r w:rsidRPr="00DA54B3">
        <w:rPr>
          <w:bCs/>
        </w:rPr>
        <w:t>analýza sledovaných ukazatelů v rámci sledování procesů</w:t>
      </w:r>
    </w:p>
    <w:p w14:paraId="4A2EE9EF" w14:textId="77777777" w:rsidR="00E70C10" w:rsidRDefault="00E70C10" w:rsidP="00DC368B">
      <w:pPr>
        <w:pStyle w:val="BodyText"/>
        <w:rPr>
          <w:rFonts w:ascii="Times New Roman" w:hAnsi="Times New Roman"/>
          <w:sz w:val="20"/>
        </w:rPr>
      </w:pPr>
    </w:p>
    <w:p w14:paraId="6BADCCA7" w14:textId="77777777" w:rsidR="00DC368B" w:rsidRPr="00E70C10" w:rsidRDefault="00DC368B" w:rsidP="00DC368B">
      <w:pPr>
        <w:pStyle w:val="BodyText"/>
        <w:rPr>
          <w:rFonts w:ascii="Times New Roman" w:hAnsi="Times New Roman"/>
          <w:sz w:val="20"/>
        </w:rPr>
      </w:pPr>
      <w:r w:rsidRPr="00E70C10">
        <w:rPr>
          <w:rFonts w:ascii="Times New Roman" w:hAnsi="Times New Roman"/>
          <w:sz w:val="20"/>
        </w:rPr>
        <w:t>Možná hlediska posuzování závažnosti neshody:</w:t>
      </w:r>
    </w:p>
    <w:p w14:paraId="05911B62" w14:textId="77777777" w:rsidR="00DC368B" w:rsidRPr="00DA54B3" w:rsidRDefault="00DC368B" w:rsidP="00D76B66">
      <w:pPr>
        <w:pStyle w:val="BodyText2"/>
        <w:numPr>
          <w:ilvl w:val="0"/>
          <w:numId w:val="60"/>
        </w:numPr>
        <w:spacing w:after="0" w:line="240" w:lineRule="auto"/>
        <w:rPr>
          <w:bCs/>
        </w:rPr>
      </w:pPr>
      <w:r w:rsidRPr="00DA54B3">
        <w:rPr>
          <w:bCs/>
        </w:rPr>
        <w:t>riziko výskytu neshody a možnost opakovatelnosti</w:t>
      </w:r>
    </w:p>
    <w:p w14:paraId="2AD423B1" w14:textId="77777777" w:rsidR="00DC368B" w:rsidRPr="00DA54B3" w:rsidRDefault="00DC368B" w:rsidP="00D76B66">
      <w:pPr>
        <w:pStyle w:val="BodyText2"/>
        <w:numPr>
          <w:ilvl w:val="0"/>
          <w:numId w:val="60"/>
        </w:numPr>
        <w:spacing w:after="0" w:line="240" w:lineRule="auto"/>
        <w:rPr>
          <w:bCs/>
        </w:rPr>
      </w:pPr>
      <w:r w:rsidRPr="00DA54B3">
        <w:rPr>
          <w:bCs/>
        </w:rPr>
        <w:t>vliv na kvalita</w:t>
      </w:r>
    </w:p>
    <w:p w14:paraId="276A13C5" w14:textId="77777777" w:rsidR="00DC368B" w:rsidRPr="00DA54B3" w:rsidRDefault="00DC368B" w:rsidP="00D76B66">
      <w:pPr>
        <w:pStyle w:val="BodyText2"/>
        <w:numPr>
          <w:ilvl w:val="0"/>
          <w:numId w:val="60"/>
        </w:numPr>
        <w:spacing w:after="0" w:line="240" w:lineRule="auto"/>
        <w:rPr>
          <w:bCs/>
        </w:rPr>
      </w:pPr>
      <w:r w:rsidRPr="00DA54B3">
        <w:rPr>
          <w:bCs/>
        </w:rPr>
        <w:t>finanční ztráty</w:t>
      </w:r>
    </w:p>
    <w:p w14:paraId="2A3BBC5F" w14:textId="7FB9EA6F" w:rsidR="00DA54B3" w:rsidRPr="00DA54B3" w:rsidRDefault="00DC368B" w:rsidP="00D76B66">
      <w:pPr>
        <w:pStyle w:val="BodyText2"/>
        <w:numPr>
          <w:ilvl w:val="0"/>
          <w:numId w:val="60"/>
        </w:numPr>
        <w:spacing w:after="0" w:line="240" w:lineRule="auto"/>
        <w:rPr>
          <w:bCs/>
        </w:rPr>
      </w:pPr>
      <w:r w:rsidRPr="00DA54B3">
        <w:rPr>
          <w:bCs/>
        </w:rPr>
        <w:t>vztah k</w:t>
      </w:r>
      <w:r w:rsidR="00DA54B3" w:rsidRPr="00DA54B3">
        <w:rPr>
          <w:bCs/>
        </w:rPr>
        <w:t> </w:t>
      </w:r>
      <w:r w:rsidRPr="00DA54B3">
        <w:rPr>
          <w:bCs/>
        </w:rPr>
        <w:t>zákazníkovi</w:t>
      </w:r>
    </w:p>
    <w:p w14:paraId="30B1AF10" w14:textId="7932BAF8" w:rsidR="00DC368B" w:rsidRPr="00DA54B3" w:rsidRDefault="00DC368B" w:rsidP="00D76B66">
      <w:pPr>
        <w:pStyle w:val="BodyText2"/>
        <w:numPr>
          <w:ilvl w:val="0"/>
          <w:numId w:val="60"/>
        </w:numPr>
        <w:spacing w:after="0" w:line="240" w:lineRule="auto"/>
        <w:rPr>
          <w:bCs/>
        </w:rPr>
      </w:pPr>
      <w:r w:rsidRPr="00DA54B3">
        <w:rPr>
          <w:bCs/>
        </w:rPr>
        <w:t>image společnosti apod.</w:t>
      </w:r>
    </w:p>
    <w:p w14:paraId="3ADF75FA" w14:textId="29BDD329" w:rsidR="00445FBD" w:rsidRDefault="00445FBD" w:rsidP="00DC368B"/>
    <w:p w14:paraId="5001D876" w14:textId="7979DE3F" w:rsidR="00445FBD" w:rsidRPr="00445FBD" w:rsidRDefault="00445FBD" w:rsidP="00445FBD">
      <w:pPr>
        <w:pStyle w:val="Default"/>
        <w:rPr>
          <w:rFonts w:ascii="Times New Roman" w:hAnsi="Times New Roman" w:cs="Times New Roman"/>
          <w:color w:val="00B050"/>
          <w:sz w:val="20"/>
          <w:szCs w:val="20"/>
        </w:rPr>
      </w:pPr>
      <w:r w:rsidRPr="00445FBD">
        <w:rPr>
          <w:rFonts w:ascii="Times New Roman" w:hAnsi="Times New Roman" w:cs="Times New Roman"/>
          <w:color w:val="00B050"/>
          <w:sz w:val="20"/>
          <w:szCs w:val="20"/>
        </w:rPr>
        <w:t xml:space="preserve">Nápravné opatření z hlediska životní prostředí </w:t>
      </w:r>
      <w:r w:rsidRPr="00445FBD">
        <w:rPr>
          <w:rFonts w:ascii="Times New Roman" w:hAnsi="Times New Roman" w:cs="Times New Roman"/>
          <w:color w:val="C0504D" w:themeColor="accent2"/>
          <w:sz w:val="20"/>
          <w:szCs w:val="20"/>
        </w:rPr>
        <w:t>či bezpečnosti práce</w:t>
      </w:r>
      <w:r w:rsidRPr="00445FBD">
        <w:rPr>
          <w:rFonts w:ascii="Times New Roman" w:hAnsi="Times New Roman" w:cs="Times New Roman"/>
          <w:color w:val="00B050"/>
          <w:sz w:val="20"/>
          <w:szCs w:val="20"/>
        </w:rPr>
        <w:t xml:space="preserve">: musí odpovídat závažnosti a rozsahu dopadu na životní prostředí či </w:t>
      </w:r>
      <w:r w:rsidRPr="00445FBD">
        <w:rPr>
          <w:rFonts w:ascii="Times New Roman" w:hAnsi="Times New Roman" w:cs="Times New Roman"/>
          <w:color w:val="C0504D" w:themeColor="accent2"/>
          <w:sz w:val="20"/>
          <w:szCs w:val="20"/>
        </w:rPr>
        <w:t>bezpečnost práce</w:t>
      </w:r>
      <w:r w:rsidRPr="00445FBD">
        <w:rPr>
          <w:rFonts w:ascii="Times New Roman" w:hAnsi="Times New Roman" w:cs="Times New Roman"/>
          <w:color w:val="00B050"/>
          <w:sz w:val="20"/>
          <w:szCs w:val="20"/>
        </w:rPr>
        <w:t xml:space="preserve">; </w:t>
      </w:r>
      <w:r>
        <w:rPr>
          <w:rFonts w:ascii="Times New Roman" w:hAnsi="Times New Roman" w:cs="Times New Roman"/>
          <w:color w:val="00B050"/>
          <w:sz w:val="20"/>
          <w:szCs w:val="20"/>
        </w:rPr>
        <w:t>nápravná opatření</w:t>
      </w:r>
      <w:r w:rsidRPr="00445FBD">
        <w:rPr>
          <w:rFonts w:ascii="Times New Roman" w:hAnsi="Times New Roman" w:cs="Times New Roman"/>
          <w:color w:val="00B050"/>
          <w:sz w:val="20"/>
          <w:szCs w:val="20"/>
        </w:rPr>
        <w:t xml:space="preserve"> se stanovují v případech: </w:t>
      </w:r>
    </w:p>
    <w:p w14:paraId="71DA160F" w14:textId="7192C439" w:rsidR="00445FBD" w:rsidRPr="00445FBD" w:rsidRDefault="00445FBD" w:rsidP="00D76B66">
      <w:pPr>
        <w:pStyle w:val="Default"/>
        <w:numPr>
          <w:ilvl w:val="0"/>
          <w:numId w:val="60"/>
        </w:numPr>
        <w:spacing w:after="4"/>
        <w:rPr>
          <w:rFonts w:ascii="Times New Roman" w:hAnsi="Times New Roman" w:cs="Times New Roman"/>
          <w:color w:val="00B050"/>
          <w:sz w:val="20"/>
          <w:szCs w:val="20"/>
        </w:rPr>
      </w:pPr>
      <w:r w:rsidRPr="00445FBD">
        <w:rPr>
          <w:rFonts w:ascii="Times New Roman" w:hAnsi="Times New Roman" w:cs="Times New Roman"/>
          <w:color w:val="00B050"/>
          <w:sz w:val="20"/>
          <w:szCs w:val="20"/>
        </w:rPr>
        <w:t xml:space="preserve">zjištění neshod v rámci realizace interní a externích auditů EMS nebo </w:t>
      </w:r>
      <w:r>
        <w:rPr>
          <w:rFonts w:ascii="Times New Roman" w:hAnsi="Times New Roman" w:cs="Times New Roman"/>
          <w:color w:val="00B050"/>
          <w:sz w:val="20"/>
          <w:szCs w:val="20"/>
        </w:rPr>
        <w:t>BOZP</w:t>
      </w:r>
    </w:p>
    <w:p w14:paraId="28244EC7" w14:textId="77777777" w:rsidR="00DA54B3" w:rsidRPr="00DA54B3" w:rsidRDefault="00445FBD" w:rsidP="00D76B66">
      <w:pPr>
        <w:pStyle w:val="Default"/>
        <w:numPr>
          <w:ilvl w:val="0"/>
          <w:numId w:val="60"/>
        </w:numPr>
        <w:rPr>
          <w:rFonts w:ascii="Times New Roman" w:hAnsi="Times New Roman" w:cs="Times New Roman"/>
          <w:color w:val="C0504D" w:themeColor="accent2"/>
          <w:sz w:val="20"/>
          <w:szCs w:val="20"/>
        </w:rPr>
      </w:pPr>
      <w:r w:rsidRPr="00445FBD">
        <w:rPr>
          <w:rFonts w:ascii="Times New Roman" w:hAnsi="Times New Roman" w:cs="Times New Roman"/>
          <w:color w:val="00B050"/>
          <w:sz w:val="20"/>
          <w:szCs w:val="20"/>
        </w:rPr>
        <w:t xml:space="preserve">zjištění neshodného procesu, při pravidelné nebo namátkové kontrole provozu, pracoviště, případně při měření přímých parametrů (nakládání s odpady, nadměrné množství odpadů, spotřeby energií, úniky závadných látek apod.), </w:t>
      </w:r>
    </w:p>
    <w:p w14:paraId="568D2C91" w14:textId="657A83EF" w:rsidR="00445FBD" w:rsidRPr="00445FBD" w:rsidRDefault="00445FBD" w:rsidP="00D76B66">
      <w:pPr>
        <w:pStyle w:val="Default"/>
        <w:numPr>
          <w:ilvl w:val="0"/>
          <w:numId w:val="60"/>
        </w:numPr>
        <w:rPr>
          <w:rFonts w:ascii="Times New Roman" w:hAnsi="Times New Roman" w:cs="Times New Roman"/>
          <w:color w:val="C0504D" w:themeColor="accent2"/>
          <w:sz w:val="20"/>
          <w:szCs w:val="20"/>
        </w:rPr>
      </w:pPr>
      <w:r w:rsidRPr="00445FBD">
        <w:rPr>
          <w:rFonts w:ascii="Times New Roman" w:hAnsi="Times New Roman" w:cs="Times New Roman"/>
          <w:color w:val="C0504D" w:themeColor="accent2"/>
          <w:sz w:val="20"/>
          <w:szCs w:val="20"/>
        </w:rPr>
        <w:t xml:space="preserve">při prověrkách bezpečnosti práce, apod. </w:t>
      </w:r>
    </w:p>
    <w:p w14:paraId="00F39EE8" w14:textId="77777777" w:rsidR="00445FBD" w:rsidRDefault="00445FBD" w:rsidP="00445FBD">
      <w:pPr>
        <w:pStyle w:val="Default"/>
        <w:rPr>
          <w:sz w:val="15"/>
          <w:szCs w:val="15"/>
        </w:rPr>
      </w:pPr>
    </w:p>
    <w:p w14:paraId="2B95B62E" w14:textId="51DC7D6A" w:rsidR="00DC368B" w:rsidRPr="00E70C10" w:rsidRDefault="00DA54B3" w:rsidP="00360A81">
      <w:pPr>
        <w:pStyle w:val="2Podkapitola"/>
      </w:pPr>
      <w:bookmarkStart w:id="226" w:name="_Toc301170887"/>
      <w:r>
        <w:t xml:space="preserve"> </w:t>
      </w:r>
      <w:bookmarkStart w:id="227" w:name="_Toc96094293"/>
      <w:r w:rsidR="00E70C10" w:rsidRPr="00E70C10">
        <w:t>Postup přijetí opatření k nápravě</w:t>
      </w:r>
      <w:bookmarkEnd w:id="226"/>
      <w:bookmarkEnd w:id="227"/>
    </w:p>
    <w:p w14:paraId="297AD37C" w14:textId="77777777" w:rsidR="00E70C10" w:rsidRPr="00E70C10" w:rsidRDefault="00E70C10" w:rsidP="00E70C10"/>
    <w:p w14:paraId="6A5EC46A" w14:textId="77777777" w:rsidR="00445FBD" w:rsidRPr="00445FBD" w:rsidRDefault="00445FBD" w:rsidP="00445FBD">
      <w:pPr>
        <w:jc w:val="both"/>
      </w:pPr>
      <w:r w:rsidRPr="00445FBD">
        <w:t>Postupy pro řízení neshod a nápravná opatření obsahují:</w:t>
      </w:r>
    </w:p>
    <w:p w14:paraId="0504D3F3" w14:textId="77777777" w:rsidR="00445FBD" w:rsidRPr="00445FBD" w:rsidRDefault="00445FBD" w:rsidP="00445FBD">
      <w:pPr>
        <w:pStyle w:val="Default"/>
        <w:jc w:val="both"/>
        <w:rPr>
          <w:rFonts w:ascii="Times New Roman" w:hAnsi="Times New Roman" w:cs="Times New Roman"/>
          <w:sz w:val="20"/>
          <w:szCs w:val="20"/>
        </w:rPr>
      </w:pPr>
    </w:p>
    <w:p w14:paraId="2543BC10" w14:textId="77777777" w:rsidR="00445FBD" w:rsidRPr="00445FBD" w:rsidRDefault="00445FBD" w:rsidP="00D76B66">
      <w:pPr>
        <w:pStyle w:val="Default"/>
        <w:numPr>
          <w:ilvl w:val="0"/>
          <w:numId w:val="46"/>
        </w:numPr>
        <w:spacing w:after="4"/>
        <w:jc w:val="both"/>
        <w:rPr>
          <w:rFonts w:ascii="Times New Roman" w:hAnsi="Times New Roman" w:cs="Times New Roman"/>
          <w:sz w:val="20"/>
          <w:szCs w:val="20"/>
        </w:rPr>
      </w:pPr>
      <w:r w:rsidRPr="00445FBD">
        <w:rPr>
          <w:rFonts w:ascii="Times New Roman" w:hAnsi="Times New Roman" w:cs="Times New Roman"/>
          <w:sz w:val="20"/>
          <w:szCs w:val="20"/>
        </w:rPr>
        <w:t xml:space="preserve">efektivní způsob vyřizování stížností na znečištění složek životního prostředí a případné nedodržování předpisů bezpečnosti práce </w:t>
      </w:r>
    </w:p>
    <w:p w14:paraId="329280CA" w14:textId="3B26EAF1" w:rsidR="00445FBD" w:rsidRPr="00445FBD" w:rsidRDefault="00445FBD" w:rsidP="00D76B66">
      <w:pPr>
        <w:pStyle w:val="Default"/>
        <w:numPr>
          <w:ilvl w:val="0"/>
          <w:numId w:val="46"/>
        </w:numPr>
        <w:spacing w:after="4"/>
        <w:jc w:val="both"/>
        <w:rPr>
          <w:rFonts w:ascii="Times New Roman" w:hAnsi="Times New Roman" w:cs="Times New Roman"/>
          <w:sz w:val="20"/>
          <w:szCs w:val="20"/>
        </w:rPr>
      </w:pPr>
      <w:r w:rsidRPr="00445FBD">
        <w:rPr>
          <w:rFonts w:ascii="Times New Roman" w:hAnsi="Times New Roman" w:cs="Times New Roman"/>
          <w:sz w:val="20"/>
          <w:szCs w:val="20"/>
        </w:rPr>
        <w:t xml:space="preserve">prošetření příčin neshod vztahujících se </w:t>
      </w:r>
      <w:r>
        <w:rPr>
          <w:rFonts w:ascii="Times New Roman" w:hAnsi="Times New Roman" w:cs="Times New Roman"/>
          <w:sz w:val="20"/>
          <w:szCs w:val="20"/>
        </w:rPr>
        <w:t>k poskytované službě</w:t>
      </w:r>
      <w:r w:rsidRPr="00445FBD">
        <w:rPr>
          <w:rFonts w:ascii="Times New Roman" w:hAnsi="Times New Roman" w:cs="Times New Roman"/>
          <w:sz w:val="20"/>
          <w:szCs w:val="20"/>
        </w:rPr>
        <w:t xml:space="preserve">, procesu, EMS a </w:t>
      </w:r>
      <w:r w:rsidR="006405E8">
        <w:rPr>
          <w:rFonts w:ascii="Times New Roman" w:hAnsi="Times New Roman" w:cs="Times New Roman"/>
          <w:sz w:val="20"/>
          <w:szCs w:val="20"/>
        </w:rPr>
        <w:t>BOZP</w:t>
      </w:r>
    </w:p>
    <w:p w14:paraId="39638A18" w14:textId="483B66D1" w:rsidR="00445FBD" w:rsidRPr="00445FBD" w:rsidRDefault="00445FBD" w:rsidP="00D76B66">
      <w:pPr>
        <w:pStyle w:val="Default"/>
        <w:numPr>
          <w:ilvl w:val="0"/>
          <w:numId w:val="46"/>
        </w:numPr>
        <w:spacing w:after="4"/>
        <w:jc w:val="both"/>
        <w:rPr>
          <w:rFonts w:ascii="Times New Roman" w:hAnsi="Times New Roman" w:cs="Times New Roman"/>
          <w:sz w:val="20"/>
          <w:szCs w:val="20"/>
        </w:rPr>
      </w:pPr>
      <w:r w:rsidRPr="00445FBD">
        <w:rPr>
          <w:rFonts w:ascii="Times New Roman" w:hAnsi="Times New Roman" w:cs="Times New Roman"/>
          <w:sz w:val="20"/>
          <w:szCs w:val="20"/>
        </w:rPr>
        <w:t xml:space="preserve">specifikace </w:t>
      </w:r>
      <w:r w:rsidR="006405E8">
        <w:rPr>
          <w:rFonts w:ascii="Times New Roman" w:hAnsi="Times New Roman" w:cs="Times New Roman"/>
          <w:sz w:val="20"/>
          <w:szCs w:val="20"/>
        </w:rPr>
        <w:t>nápravného opatření</w:t>
      </w:r>
      <w:r w:rsidRPr="00445FBD">
        <w:rPr>
          <w:rFonts w:ascii="Times New Roman" w:hAnsi="Times New Roman" w:cs="Times New Roman"/>
          <w:sz w:val="20"/>
          <w:szCs w:val="20"/>
        </w:rPr>
        <w:t xml:space="preserve">, které </w:t>
      </w:r>
      <w:r w:rsidR="006405E8">
        <w:rPr>
          <w:rFonts w:ascii="Times New Roman" w:hAnsi="Times New Roman" w:cs="Times New Roman"/>
          <w:sz w:val="20"/>
          <w:szCs w:val="20"/>
        </w:rPr>
        <w:t>je stanoveno na základě kořenové příčiny neshody</w:t>
      </w:r>
      <w:r w:rsidRPr="00445FBD">
        <w:rPr>
          <w:rFonts w:ascii="Times New Roman" w:hAnsi="Times New Roman" w:cs="Times New Roman"/>
          <w:sz w:val="20"/>
          <w:szCs w:val="20"/>
        </w:rPr>
        <w:t xml:space="preserve"> </w:t>
      </w:r>
    </w:p>
    <w:p w14:paraId="3AB583D9" w14:textId="6D201613" w:rsidR="00445FBD" w:rsidRPr="00445FBD" w:rsidRDefault="00445FBD" w:rsidP="00D76B66">
      <w:pPr>
        <w:pStyle w:val="Default"/>
        <w:numPr>
          <w:ilvl w:val="0"/>
          <w:numId w:val="46"/>
        </w:numPr>
        <w:jc w:val="both"/>
        <w:rPr>
          <w:rFonts w:ascii="Times New Roman" w:hAnsi="Times New Roman" w:cs="Times New Roman"/>
          <w:sz w:val="20"/>
          <w:szCs w:val="20"/>
        </w:rPr>
      </w:pPr>
      <w:r w:rsidRPr="00445FBD">
        <w:rPr>
          <w:rFonts w:ascii="Times New Roman" w:hAnsi="Times New Roman" w:cs="Times New Roman"/>
          <w:sz w:val="20"/>
          <w:szCs w:val="20"/>
        </w:rPr>
        <w:t xml:space="preserve">uplatnění operativního řízení, které zajistí, že nápravné opatření bylo přijato, realizováno a bylo </w:t>
      </w:r>
      <w:r w:rsidR="006405E8">
        <w:rPr>
          <w:rFonts w:ascii="Times New Roman" w:hAnsi="Times New Roman" w:cs="Times New Roman"/>
          <w:sz w:val="20"/>
          <w:szCs w:val="20"/>
        </w:rPr>
        <w:t>efektivní</w:t>
      </w:r>
    </w:p>
    <w:p w14:paraId="6F870F47" w14:textId="77777777" w:rsidR="00445FBD" w:rsidRDefault="00445FBD" w:rsidP="006405E8">
      <w:pPr>
        <w:rPr>
          <w:color w:val="000000" w:themeColor="text1"/>
        </w:rPr>
      </w:pPr>
    </w:p>
    <w:p w14:paraId="68100E8A" w14:textId="0C45DEF5" w:rsidR="00E70C10" w:rsidRPr="00C977E9" w:rsidRDefault="00E70C10" w:rsidP="00E70C10">
      <w:pPr>
        <w:ind w:firstLine="142"/>
        <w:rPr>
          <w:b/>
          <w:i/>
          <w:iCs/>
          <w:color w:val="000000" w:themeColor="text1"/>
        </w:rPr>
      </w:pPr>
      <w:r w:rsidRPr="00C977E9">
        <w:rPr>
          <w:color w:val="000000" w:themeColor="text1"/>
        </w:rPr>
        <w:t xml:space="preserve">Postup pro přijetí až po vypořádání je v souladu s kolonkami na </w:t>
      </w:r>
      <w:r w:rsidRPr="00C977E9">
        <w:rPr>
          <w:b/>
          <w:iCs/>
          <w:color w:val="000000" w:themeColor="text1"/>
        </w:rPr>
        <w:t>Protokol</w:t>
      </w:r>
      <w:r w:rsidRPr="00C977E9">
        <w:rPr>
          <w:b/>
          <w:i/>
          <w:iCs/>
          <w:color w:val="000000" w:themeColor="text1"/>
        </w:rPr>
        <w:t xml:space="preserve"> </w:t>
      </w:r>
      <w:r w:rsidR="00096E73">
        <w:rPr>
          <w:b/>
          <w:iCs/>
          <w:color w:val="000000" w:themeColor="text1"/>
        </w:rPr>
        <w:t>o neshodě.</w:t>
      </w:r>
    </w:p>
    <w:p w14:paraId="4B0AC3CF" w14:textId="2CD8F2FC" w:rsidR="00C977E9" w:rsidRDefault="00DA54B3" w:rsidP="00360A81">
      <w:pPr>
        <w:pStyle w:val="2Podkapitola"/>
      </w:pPr>
      <w:bookmarkStart w:id="228" w:name="_Toc301170890"/>
      <w:r>
        <w:lastRenderedPageBreak/>
        <w:t xml:space="preserve"> </w:t>
      </w:r>
      <w:bookmarkStart w:id="229" w:name="_Toc96094294"/>
      <w:r w:rsidR="00C977E9">
        <w:t>Záznamy</w:t>
      </w:r>
      <w:bookmarkEnd w:id="229"/>
      <w:r w:rsidR="00C977E9">
        <w:t xml:space="preserve"> </w:t>
      </w:r>
      <w:bookmarkEnd w:id="228"/>
    </w:p>
    <w:p w14:paraId="7706C9D1" w14:textId="77777777" w:rsidR="00C977E9" w:rsidRDefault="00C977E9" w:rsidP="00C977E9"/>
    <w:p w14:paraId="5A794D29" w14:textId="1C739D03" w:rsidR="00C977E9" w:rsidRDefault="00C977E9" w:rsidP="00C977E9">
      <w:r>
        <w:t>Kniha nesh</w:t>
      </w:r>
      <w:r w:rsidR="00096E73">
        <w:t>od,</w:t>
      </w:r>
      <w:r w:rsidR="003063DE">
        <w:t xml:space="preserve"> Kniha zjištění z auditu , </w:t>
      </w:r>
      <w:r w:rsidR="00096E73">
        <w:t>Protokol o neshodě</w:t>
      </w:r>
      <w:r w:rsidR="006405E8">
        <w:t xml:space="preserve">, Kniha pracovních úrazů, Záznamy o skoro nehodách, </w:t>
      </w:r>
    </w:p>
    <w:p w14:paraId="7A921002" w14:textId="6D9FE116" w:rsidR="00FD7D0A" w:rsidRDefault="00FD7D0A" w:rsidP="00360A81">
      <w:pPr>
        <w:pStyle w:val="1Podkapitola"/>
        <w:ind w:hanging="574"/>
      </w:pPr>
      <w:r>
        <w:t xml:space="preserve"> </w:t>
      </w:r>
      <w:bookmarkStart w:id="230" w:name="_Toc96094295"/>
      <w:r>
        <w:t xml:space="preserve">Zlepšování </w:t>
      </w:r>
      <w:r w:rsidR="00410548">
        <w:t>dle návrhů</w:t>
      </w:r>
      <w:r>
        <w:t xml:space="preserve"> zaměstnanců</w:t>
      </w:r>
      <w:bookmarkEnd w:id="230"/>
    </w:p>
    <w:p w14:paraId="507D0F11" w14:textId="77777777" w:rsidR="00FD7D0A" w:rsidRDefault="00FD7D0A" w:rsidP="00FD7D0A"/>
    <w:p w14:paraId="68B7E035" w14:textId="77777777" w:rsidR="00FD7D0A" w:rsidRDefault="00FD7D0A" w:rsidP="00FD7D0A">
      <w:r>
        <w:t>V dynamickém prostředí firmy je neustálý tlak na inovaci a transformaci procesů firmy, ke kterým často přispívají nápady pro zlepšení ze strany zaměstnanců.</w:t>
      </w:r>
    </w:p>
    <w:p w14:paraId="712133B5" w14:textId="77777777" w:rsidR="00FD7D0A" w:rsidRDefault="00410548" w:rsidP="00FD7D0A">
      <w:r>
        <w:t>Jejich návrhy/ nápady jsou projednávány verbálně s vedoucím oddělení a následně na měsíčních poradách s vedením firmy.</w:t>
      </w:r>
    </w:p>
    <w:p w14:paraId="1590BA43" w14:textId="5D7BBFFB" w:rsidR="0018020E" w:rsidRPr="00FD7D0A" w:rsidRDefault="00410548" w:rsidP="00FD7D0A">
      <w:r>
        <w:t xml:space="preserve">Pro účely </w:t>
      </w:r>
      <w:r w:rsidR="00E87047">
        <w:t xml:space="preserve">kontinuálního </w:t>
      </w:r>
      <w:r>
        <w:t>zlepšování SW AG DOPRAVA je používám sdílený do</w:t>
      </w:r>
      <w:r w:rsidR="00E87047">
        <w:t>kument, kam</w:t>
      </w:r>
      <w:r>
        <w:t xml:space="preserve"> každý zaměstnanec </w:t>
      </w:r>
      <w:r w:rsidR="00E87047">
        <w:t>zaznamená</w:t>
      </w:r>
      <w:r>
        <w:t xml:space="preserve"> nápad na zlepšení/ požadavek na opravu…atd. Tyto požadavky/ nápady jsou vyhodnoceny na měsíční bázi, je stanovena priorita a jsou předány do rukou developera</w:t>
      </w:r>
    </w:p>
    <w:p w14:paraId="7E8C8A0F" w14:textId="77777777" w:rsidR="00DA54B3" w:rsidRDefault="00DA54B3">
      <w:pPr>
        <w:rPr>
          <w:rFonts w:eastAsiaTheme="majorEastAsia"/>
          <w:b/>
          <w:bCs/>
          <w:caps/>
          <w:color w:val="000000" w:themeColor="text1"/>
          <w:sz w:val="28"/>
          <w:szCs w:val="28"/>
        </w:rPr>
      </w:pPr>
      <w:bookmarkStart w:id="231" w:name="_Toc301170891"/>
      <w:r>
        <w:rPr>
          <w:caps/>
          <w:color w:val="000000" w:themeColor="text1"/>
        </w:rPr>
        <w:br w:type="page"/>
      </w:r>
    </w:p>
    <w:p w14:paraId="6C464E9D" w14:textId="1E5B6FB8" w:rsidR="00516C6C" w:rsidRDefault="00AC6F76" w:rsidP="00AC6F76">
      <w:pPr>
        <w:pStyle w:val="Heading1"/>
        <w:numPr>
          <w:ilvl w:val="0"/>
          <w:numId w:val="1"/>
        </w:numPr>
        <w:jc w:val="both"/>
        <w:rPr>
          <w:color w:val="000000" w:themeColor="text1"/>
        </w:rPr>
      </w:pPr>
      <w:bookmarkStart w:id="232" w:name="_Toc96094296"/>
      <w:r>
        <w:rPr>
          <w:color w:val="000000" w:themeColor="text1"/>
        </w:rPr>
        <w:lastRenderedPageBreak/>
        <w:t>PŘÍLOHY</w:t>
      </w:r>
      <w:bookmarkEnd w:id="231"/>
      <w:bookmarkEnd w:id="232"/>
    </w:p>
    <w:p w14:paraId="34D9A276" w14:textId="7E911BA8" w:rsidR="00360A81" w:rsidRDefault="00360A81" w:rsidP="00360A81"/>
    <w:p w14:paraId="1FDF0082" w14:textId="0E05AE24" w:rsidR="00360A81" w:rsidRPr="00360A81" w:rsidRDefault="00360A81" w:rsidP="00360A81">
      <w:pPr>
        <w:pStyle w:val="1Podkapitola"/>
        <w:ind w:hanging="574"/>
      </w:pPr>
      <w:bookmarkStart w:id="233" w:name="_Toc96094297"/>
      <w:r>
        <w:t xml:space="preserve">Seznam </w:t>
      </w:r>
      <w:proofErr w:type="spellStart"/>
      <w:r>
        <w:t>príloh</w:t>
      </w:r>
      <w:bookmarkEnd w:id="233"/>
      <w:proofErr w:type="spellEnd"/>
    </w:p>
    <w:p w14:paraId="6042D8AA" w14:textId="77777777" w:rsidR="00CC7600" w:rsidRDefault="00CC7600" w:rsidP="00CC7600"/>
    <w:p w14:paraId="7F7EE6DE" w14:textId="77777777" w:rsidR="00CC7600" w:rsidRDefault="00CC7600" w:rsidP="006B48FE">
      <w:pPr>
        <w:pStyle w:val="ListParagraph"/>
        <w:numPr>
          <w:ilvl w:val="0"/>
          <w:numId w:val="20"/>
        </w:numPr>
        <w:spacing w:line="360" w:lineRule="auto"/>
      </w:pPr>
      <w:r>
        <w:t>Organizační schéma</w:t>
      </w:r>
    </w:p>
    <w:p w14:paraId="426BCF2E" w14:textId="77777777" w:rsidR="00096E73" w:rsidRDefault="00CC7600" w:rsidP="006B48FE">
      <w:pPr>
        <w:pStyle w:val="ListParagraph"/>
        <w:numPr>
          <w:ilvl w:val="0"/>
          <w:numId w:val="20"/>
        </w:numPr>
        <w:spacing w:line="360" w:lineRule="auto"/>
      </w:pPr>
      <w:r>
        <w:t>Mapa procesů</w:t>
      </w:r>
    </w:p>
    <w:p w14:paraId="3CF7ED5B" w14:textId="77777777" w:rsidR="00096E73" w:rsidRPr="00182430" w:rsidRDefault="00096E73" w:rsidP="006B48FE">
      <w:pPr>
        <w:pStyle w:val="ListParagraph"/>
        <w:numPr>
          <w:ilvl w:val="0"/>
          <w:numId w:val="20"/>
        </w:numPr>
        <w:spacing w:line="360" w:lineRule="auto"/>
      </w:pPr>
      <w:r w:rsidRPr="00182430">
        <w:t>Analýza rizik</w:t>
      </w:r>
    </w:p>
    <w:p w14:paraId="0E598724" w14:textId="77777777" w:rsidR="00FC1DB6" w:rsidRDefault="00FC1DB6" w:rsidP="006B48FE">
      <w:pPr>
        <w:pStyle w:val="ListParagraph"/>
        <w:numPr>
          <w:ilvl w:val="0"/>
          <w:numId w:val="20"/>
        </w:numPr>
        <w:spacing w:line="360" w:lineRule="auto"/>
      </w:pPr>
      <w:r w:rsidRPr="00182430">
        <w:t>KPI analýza</w:t>
      </w:r>
    </w:p>
    <w:p w14:paraId="1BA223B5" w14:textId="6F80EE07" w:rsidR="00096E73" w:rsidRDefault="00182430" w:rsidP="006B48FE">
      <w:pPr>
        <w:pStyle w:val="ListParagraph"/>
        <w:numPr>
          <w:ilvl w:val="0"/>
          <w:numId w:val="20"/>
        </w:numPr>
        <w:spacing w:line="360" w:lineRule="auto"/>
      </w:pPr>
      <w:r w:rsidRPr="00182430">
        <w:t>SWOT analýza</w:t>
      </w:r>
    </w:p>
    <w:p w14:paraId="36409000" w14:textId="32CA6704" w:rsidR="00182430" w:rsidRPr="00182430" w:rsidRDefault="006B48FE" w:rsidP="006B48FE">
      <w:pPr>
        <w:pStyle w:val="ListParagraph"/>
        <w:numPr>
          <w:ilvl w:val="0"/>
          <w:numId w:val="20"/>
        </w:numPr>
        <w:spacing w:line="360" w:lineRule="auto"/>
      </w:pPr>
      <w:r w:rsidRPr="006B48FE">
        <w:t>Mapa areálu AG TRANSPORT, s.r.o. - rozsah systému QMS, EMS a BOZP</w:t>
      </w:r>
    </w:p>
    <w:p w14:paraId="65E12125" w14:textId="77777777" w:rsidR="00CC7600" w:rsidRDefault="00CC7600" w:rsidP="00C977E9"/>
    <w:p w14:paraId="08C17DC8" w14:textId="77777777" w:rsidR="00C977E9" w:rsidRDefault="00C977E9" w:rsidP="00C977E9"/>
    <w:p w14:paraId="0203265F" w14:textId="77777777" w:rsidR="000C0B54" w:rsidRDefault="000C0B54" w:rsidP="00C977E9"/>
    <w:p w14:paraId="4DE3AD47" w14:textId="77777777" w:rsidR="00C977E9" w:rsidRPr="00CC7600" w:rsidRDefault="00C977E9" w:rsidP="00C977E9"/>
    <w:p w14:paraId="4538ECF4" w14:textId="77777777" w:rsidR="00DA54B3" w:rsidRDefault="00DA54B3">
      <w:pPr>
        <w:rPr>
          <w:color w:val="000000" w:themeColor="text1"/>
        </w:rPr>
      </w:pPr>
      <w:r>
        <w:rPr>
          <w:color w:val="000000" w:themeColor="text1"/>
        </w:rPr>
        <w:br w:type="page"/>
      </w:r>
    </w:p>
    <w:p w14:paraId="0F9BEC4C" w14:textId="77777777" w:rsidR="002A2366" w:rsidRDefault="002A2366" w:rsidP="0031634F">
      <w:pPr>
        <w:rPr>
          <w:color w:val="000000" w:themeColor="text1"/>
        </w:rPr>
        <w:sectPr w:rsidR="002A2366" w:rsidSect="00722907">
          <w:headerReference w:type="default" r:id="rId9"/>
          <w:footerReference w:type="default" r:id="rId10"/>
          <w:pgSz w:w="11906" w:h="16838"/>
          <w:pgMar w:top="2245" w:right="1134" w:bottom="1418" w:left="1134" w:header="567" w:footer="323" w:gutter="0"/>
          <w:cols w:space="708"/>
        </w:sectPr>
      </w:pPr>
    </w:p>
    <w:p w14:paraId="298BF138" w14:textId="77777777" w:rsidR="005B1C58" w:rsidRDefault="005B1C58" w:rsidP="0031634F">
      <w:pPr>
        <w:rPr>
          <w:color w:val="000000" w:themeColor="text1"/>
        </w:rPr>
      </w:pPr>
    </w:p>
    <w:p w14:paraId="55A1D4B4" w14:textId="5C739EF4" w:rsidR="005B1C58" w:rsidRPr="00360A81" w:rsidRDefault="00416D14" w:rsidP="00360A81">
      <w:pPr>
        <w:pStyle w:val="Heading1"/>
        <w:spacing w:before="0"/>
        <w:rPr>
          <w:b w:val="0"/>
          <w:color w:val="auto"/>
        </w:rPr>
      </w:pPr>
      <w:bookmarkStart w:id="234" w:name="_Toc96094298"/>
      <w:r w:rsidRPr="00360A81">
        <w:rPr>
          <w:color w:val="auto"/>
        </w:rPr>
        <w:t>Příloha</w:t>
      </w:r>
      <w:r w:rsidR="005E629B" w:rsidRPr="00360A81">
        <w:rPr>
          <w:color w:val="auto"/>
        </w:rPr>
        <w:t xml:space="preserve"> č.</w:t>
      </w:r>
      <w:r w:rsidR="00FC1DB6" w:rsidRPr="00360A81">
        <w:rPr>
          <w:color w:val="auto"/>
        </w:rPr>
        <w:t xml:space="preserve"> </w:t>
      </w:r>
      <w:r w:rsidRPr="00360A81">
        <w:rPr>
          <w:color w:val="auto"/>
        </w:rPr>
        <w:t>1 – Organizační schéma AG TRANSPORT, s.r.o.</w:t>
      </w:r>
      <w:bookmarkEnd w:id="234"/>
    </w:p>
    <w:p w14:paraId="375CB36D" w14:textId="26BF18B1" w:rsidR="000F0827" w:rsidRDefault="00D76B66" w:rsidP="000F0827">
      <w:pPr>
        <w:keepNext/>
      </w:pPr>
      <w:r w:rsidRPr="00D76B66">
        <w:rPr>
          <w:noProof/>
        </w:rPr>
        <w:t xml:space="preserve"> </w:t>
      </w:r>
      <w:r>
        <w:rPr>
          <w:noProof/>
        </w:rPr>
        <w:drawing>
          <wp:inline distT="0" distB="0" distL="0" distR="0" wp14:anchorId="39A0665B" wp14:editId="4986F259">
            <wp:extent cx="8099749" cy="507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099749" cy="5076000"/>
                    </a:xfrm>
                    <a:prstGeom prst="rect">
                      <a:avLst/>
                    </a:prstGeom>
                  </pic:spPr>
                </pic:pic>
              </a:graphicData>
            </a:graphic>
          </wp:inline>
        </w:drawing>
      </w:r>
    </w:p>
    <w:p w14:paraId="7A5C383B" w14:textId="77777777" w:rsidR="00C27FEE" w:rsidRDefault="00C27FEE" w:rsidP="000F0827">
      <w:pPr>
        <w:pStyle w:val="Caption"/>
        <w:rPr>
          <w:color w:val="000000" w:themeColor="text1"/>
        </w:rPr>
      </w:pPr>
    </w:p>
    <w:p w14:paraId="3EE63542" w14:textId="77777777" w:rsidR="005D15B2" w:rsidRDefault="005D15B2" w:rsidP="005D15B2"/>
    <w:p w14:paraId="50A498DC" w14:textId="4734B53B" w:rsidR="002A2366" w:rsidRDefault="005E629B" w:rsidP="00360A81">
      <w:pPr>
        <w:pStyle w:val="Heading1"/>
        <w:spacing w:before="0"/>
        <w:rPr>
          <w:b w:val="0"/>
        </w:rPr>
      </w:pPr>
      <w:bookmarkStart w:id="235" w:name="_Toc96094299"/>
      <w:r w:rsidRPr="00360A81">
        <w:rPr>
          <w:color w:val="auto"/>
        </w:rPr>
        <w:lastRenderedPageBreak/>
        <w:t>Příloha č.</w:t>
      </w:r>
      <w:r w:rsidR="00FC1DB6" w:rsidRPr="00360A81">
        <w:rPr>
          <w:color w:val="auto"/>
        </w:rPr>
        <w:t xml:space="preserve"> </w:t>
      </w:r>
      <w:r w:rsidRPr="00360A81">
        <w:rPr>
          <w:color w:val="auto"/>
        </w:rPr>
        <w:t>2 – Mapa procesů</w:t>
      </w:r>
      <w:bookmarkEnd w:id="235"/>
    </w:p>
    <w:p w14:paraId="3C54EEC2" w14:textId="77777777" w:rsidR="005B1C58" w:rsidRDefault="005B1C58" w:rsidP="005B1C58">
      <w:pPr>
        <w:jc w:val="center"/>
        <w:rPr>
          <w:b/>
        </w:rPr>
        <w:sectPr w:rsidR="005B1C58" w:rsidSect="002A2366">
          <w:pgSz w:w="16838" w:h="11906" w:orient="landscape"/>
          <w:pgMar w:top="1134" w:right="2245" w:bottom="1134" w:left="1418" w:header="567" w:footer="323" w:gutter="0"/>
          <w:cols w:space="708"/>
          <w:docGrid w:linePitch="272"/>
        </w:sectPr>
      </w:pPr>
      <w:r>
        <w:rPr>
          <w:noProof/>
        </w:rPr>
        <w:drawing>
          <wp:inline distT="0" distB="0" distL="0" distR="0" wp14:anchorId="056634DB" wp14:editId="4B339B06">
            <wp:extent cx="7612736" cy="52200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612736" cy="5220000"/>
                    </a:xfrm>
                    <a:prstGeom prst="rect">
                      <a:avLst/>
                    </a:prstGeom>
                  </pic:spPr>
                </pic:pic>
              </a:graphicData>
            </a:graphic>
          </wp:inline>
        </w:drawing>
      </w:r>
    </w:p>
    <w:p w14:paraId="1A91F090" w14:textId="6980052A" w:rsidR="00F0444E" w:rsidRPr="00360A81" w:rsidRDefault="00F0444E" w:rsidP="00360A81">
      <w:pPr>
        <w:pStyle w:val="Heading1"/>
        <w:spacing w:before="0"/>
        <w:rPr>
          <w:color w:val="auto"/>
        </w:rPr>
      </w:pPr>
      <w:bookmarkStart w:id="236" w:name="_Toc96094300"/>
      <w:r w:rsidRPr="00360A81">
        <w:rPr>
          <w:color w:val="auto"/>
        </w:rPr>
        <w:lastRenderedPageBreak/>
        <w:t>Příloha č.</w:t>
      </w:r>
      <w:r w:rsidR="00FC1DB6" w:rsidRPr="00360A81">
        <w:rPr>
          <w:color w:val="auto"/>
        </w:rPr>
        <w:t xml:space="preserve"> </w:t>
      </w:r>
      <w:r w:rsidRPr="00360A81">
        <w:rPr>
          <w:color w:val="auto"/>
        </w:rPr>
        <w:t>3 – Analýza rizik</w:t>
      </w:r>
      <w:bookmarkEnd w:id="236"/>
      <w:r w:rsidRPr="00360A81">
        <w:rPr>
          <w:color w:val="auto"/>
        </w:rPr>
        <w:t xml:space="preserve"> </w:t>
      </w:r>
    </w:p>
    <w:p w14:paraId="6BC68C51" w14:textId="77777777" w:rsidR="00F0444E" w:rsidRDefault="00F0444E" w:rsidP="005E629B">
      <w:pPr>
        <w:rPr>
          <w:b/>
        </w:rPr>
      </w:pPr>
    </w:p>
    <w:p w14:paraId="3B01EE9F" w14:textId="77777777" w:rsidR="00184E37" w:rsidRDefault="00184E37" w:rsidP="005E629B">
      <w:pPr>
        <w:rPr>
          <w:b/>
        </w:rPr>
      </w:pPr>
    </w:p>
    <w:p w14:paraId="542C1284" w14:textId="77777777" w:rsidR="00184E37" w:rsidRDefault="00572DC6" w:rsidP="005E629B">
      <w:pPr>
        <w:rPr>
          <w:b/>
        </w:rPr>
      </w:pPr>
      <w:r w:rsidRPr="00572DC6">
        <w:rPr>
          <w:noProof/>
        </w:rPr>
        <w:drawing>
          <wp:inline distT="0" distB="0" distL="0" distR="0" wp14:anchorId="1647CC52" wp14:editId="5B762ACC">
            <wp:extent cx="6120130" cy="3877727"/>
            <wp:effectExtent l="0" t="0" r="0" b="889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3877727"/>
                    </a:xfrm>
                    <a:prstGeom prst="rect">
                      <a:avLst/>
                    </a:prstGeom>
                    <a:noFill/>
                    <a:ln>
                      <a:noFill/>
                    </a:ln>
                  </pic:spPr>
                </pic:pic>
              </a:graphicData>
            </a:graphic>
          </wp:inline>
        </w:drawing>
      </w:r>
    </w:p>
    <w:p w14:paraId="39CF3A1B" w14:textId="77777777" w:rsidR="00F0444E" w:rsidRDefault="00F0444E" w:rsidP="005E629B">
      <w:pPr>
        <w:rPr>
          <w:b/>
        </w:rPr>
      </w:pPr>
    </w:p>
    <w:p w14:paraId="5DF4E3B7" w14:textId="77777777" w:rsidR="00F0444E" w:rsidRDefault="00F0444E" w:rsidP="005E629B">
      <w:pPr>
        <w:rPr>
          <w:b/>
        </w:rPr>
      </w:pPr>
    </w:p>
    <w:p w14:paraId="0C0DB478" w14:textId="77777777" w:rsidR="002F222C" w:rsidRDefault="002F222C" w:rsidP="002F222C"/>
    <w:tbl>
      <w:tblPr>
        <w:tblStyle w:val="TableGrid"/>
        <w:tblW w:w="0" w:type="auto"/>
        <w:tblLook w:val="04A0" w:firstRow="1" w:lastRow="0" w:firstColumn="1" w:lastColumn="0" w:noHBand="0" w:noVBand="1"/>
      </w:tblPr>
      <w:tblGrid>
        <w:gridCol w:w="3518"/>
        <w:gridCol w:w="414"/>
        <w:gridCol w:w="414"/>
        <w:gridCol w:w="375"/>
        <w:gridCol w:w="4907"/>
      </w:tblGrid>
      <w:tr w:rsidR="002F222C" w:rsidRPr="002F222C" w14:paraId="63BB8C5F" w14:textId="77777777" w:rsidTr="002F222C">
        <w:tc>
          <w:tcPr>
            <w:tcW w:w="9628" w:type="dxa"/>
            <w:gridSpan w:val="5"/>
            <w:shd w:val="clear" w:color="auto" w:fill="95B3D7" w:themeFill="accent1" w:themeFillTint="99"/>
          </w:tcPr>
          <w:p w14:paraId="04D11266" w14:textId="58D781DE" w:rsidR="002F222C" w:rsidRPr="002F222C" w:rsidRDefault="002F222C" w:rsidP="007D4CDD">
            <w:pPr>
              <w:jc w:val="center"/>
              <w:rPr>
                <w:rFonts w:cstheme="minorHAnsi"/>
                <w:b/>
                <w:bCs/>
                <w:sz w:val="16"/>
                <w:szCs w:val="16"/>
              </w:rPr>
            </w:pPr>
            <w:r>
              <w:rPr>
                <w:rFonts w:cstheme="minorHAnsi"/>
                <w:b/>
                <w:bCs/>
                <w:sz w:val="16"/>
                <w:szCs w:val="16"/>
              </w:rPr>
              <w:t>I</w:t>
            </w:r>
            <w:r w:rsidRPr="002F222C">
              <w:rPr>
                <w:rFonts w:cstheme="minorHAnsi"/>
                <w:b/>
                <w:bCs/>
                <w:sz w:val="16"/>
                <w:szCs w:val="16"/>
              </w:rPr>
              <w:t>dentifikace a hodnocení rizik EMS</w:t>
            </w:r>
          </w:p>
        </w:tc>
      </w:tr>
      <w:tr w:rsidR="002F222C" w:rsidRPr="002F222C" w14:paraId="0B6C3794" w14:textId="77777777" w:rsidTr="002F222C">
        <w:tc>
          <w:tcPr>
            <w:tcW w:w="3518" w:type="dxa"/>
            <w:shd w:val="clear" w:color="auto" w:fill="B8CCE4" w:themeFill="accent1" w:themeFillTint="66"/>
          </w:tcPr>
          <w:p w14:paraId="2D0516FE" w14:textId="77777777" w:rsidR="002F222C" w:rsidRPr="002F222C" w:rsidRDefault="002F222C" w:rsidP="007D4CDD">
            <w:pPr>
              <w:jc w:val="center"/>
              <w:rPr>
                <w:rFonts w:cstheme="minorHAnsi"/>
                <w:sz w:val="16"/>
                <w:szCs w:val="16"/>
              </w:rPr>
            </w:pPr>
            <w:r w:rsidRPr="002F222C">
              <w:rPr>
                <w:rFonts w:cstheme="minorHAnsi"/>
                <w:sz w:val="16"/>
                <w:szCs w:val="16"/>
              </w:rPr>
              <w:t>Nebezpečí</w:t>
            </w:r>
          </w:p>
        </w:tc>
        <w:tc>
          <w:tcPr>
            <w:tcW w:w="414" w:type="dxa"/>
            <w:shd w:val="clear" w:color="auto" w:fill="B8CCE4" w:themeFill="accent1" w:themeFillTint="66"/>
          </w:tcPr>
          <w:p w14:paraId="374FD921" w14:textId="77777777" w:rsidR="002F222C" w:rsidRPr="002F222C" w:rsidRDefault="002F222C" w:rsidP="007D4CDD">
            <w:pPr>
              <w:jc w:val="center"/>
              <w:rPr>
                <w:rFonts w:cstheme="minorHAnsi"/>
                <w:sz w:val="16"/>
                <w:szCs w:val="16"/>
              </w:rPr>
            </w:pPr>
            <w:r w:rsidRPr="002F222C">
              <w:rPr>
                <w:rFonts w:cstheme="minorHAnsi"/>
                <w:sz w:val="16"/>
                <w:szCs w:val="16"/>
              </w:rPr>
              <w:t>Z</w:t>
            </w:r>
          </w:p>
        </w:tc>
        <w:tc>
          <w:tcPr>
            <w:tcW w:w="414" w:type="dxa"/>
            <w:shd w:val="clear" w:color="auto" w:fill="B8CCE4" w:themeFill="accent1" w:themeFillTint="66"/>
          </w:tcPr>
          <w:p w14:paraId="0D498C13" w14:textId="77777777" w:rsidR="002F222C" w:rsidRPr="002F222C" w:rsidRDefault="002F222C" w:rsidP="007D4CDD">
            <w:pPr>
              <w:jc w:val="center"/>
              <w:rPr>
                <w:rFonts w:cstheme="minorHAnsi"/>
                <w:sz w:val="16"/>
                <w:szCs w:val="16"/>
              </w:rPr>
            </w:pPr>
            <w:r w:rsidRPr="002F222C">
              <w:rPr>
                <w:rFonts w:cstheme="minorHAnsi"/>
                <w:sz w:val="16"/>
                <w:szCs w:val="16"/>
              </w:rPr>
              <w:t>P</w:t>
            </w:r>
          </w:p>
        </w:tc>
        <w:tc>
          <w:tcPr>
            <w:tcW w:w="375" w:type="dxa"/>
            <w:shd w:val="clear" w:color="auto" w:fill="B8CCE4" w:themeFill="accent1" w:themeFillTint="66"/>
          </w:tcPr>
          <w:p w14:paraId="598F7A82" w14:textId="77777777" w:rsidR="002F222C" w:rsidRPr="002F222C" w:rsidRDefault="002F222C" w:rsidP="007D4CDD">
            <w:pPr>
              <w:jc w:val="center"/>
              <w:rPr>
                <w:rFonts w:cstheme="minorHAnsi"/>
                <w:sz w:val="16"/>
                <w:szCs w:val="16"/>
              </w:rPr>
            </w:pPr>
            <w:r w:rsidRPr="002F222C">
              <w:rPr>
                <w:rFonts w:cstheme="minorHAnsi"/>
                <w:sz w:val="16"/>
                <w:szCs w:val="16"/>
              </w:rPr>
              <w:t>R</w:t>
            </w:r>
          </w:p>
        </w:tc>
        <w:tc>
          <w:tcPr>
            <w:tcW w:w="4907" w:type="dxa"/>
            <w:shd w:val="clear" w:color="auto" w:fill="B8CCE4" w:themeFill="accent1" w:themeFillTint="66"/>
          </w:tcPr>
          <w:p w14:paraId="705BC39C" w14:textId="77777777" w:rsidR="002F222C" w:rsidRPr="002F222C" w:rsidRDefault="002F222C" w:rsidP="007D4CDD">
            <w:pPr>
              <w:jc w:val="center"/>
              <w:rPr>
                <w:rFonts w:cstheme="minorHAnsi"/>
                <w:sz w:val="16"/>
                <w:szCs w:val="16"/>
              </w:rPr>
            </w:pPr>
            <w:r w:rsidRPr="002F222C">
              <w:rPr>
                <w:rFonts w:cstheme="minorHAnsi"/>
                <w:sz w:val="16"/>
                <w:szCs w:val="16"/>
              </w:rPr>
              <w:t>Akce</w:t>
            </w:r>
          </w:p>
        </w:tc>
      </w:tr>
      <w:tr w:rsidR="002F222C" w:rsidRPr="002F222C" w14:paraId="1A3DBF69" w14:textId="77777777" w:rsidTr="002F222C">
        <w:tc>
          <w:tcPr>
            <w:tcW w:w="3518" w:type="dxa"/>
            <w:shd w:val="clear" w:color="auto" w:fill="auto"/>
          </w:tcPr>
          <w:p w14:paraId="519CDEA3" w14:textId="77777777" w:rsidR="002F222C" w:rsidRPr="002F222C" w:rsidRDefault="002F222C" w:rsidP="007D4CDD">
            <w:pPr>
              <w:rPr>
                <w:rFonts w:cstheme="minorHAnsi"/>
                <w:sz w:val="15"/>
                <w:szCs w:val="15"/>
              </w:rPr>
            </w:pPr>
            <w:r w:rsidRPr="002F222C">
              <w:rPr>
                <w:rFonts w:cstheme="minorHAnsi"/>
                <w:sz w:val="15"/>
                <w:szCs w:val="15"/>
              </w:rPr>
              <w:t>Vedení nestanovilo závazek k ochraně ŽP, včetně prevence znečištění</w:t>
            </w:r>
          </w:p>
        </w:tc>
        <w:tc>
          <w:tcPr>
            <w:tcW w:w="414" w:type="dxa"/>
            <w:shd w:val="clear" w:color="auto" w:fill="92D050"/>
          </w:tcPr>
          <w:p w14:paraId="0A16040F" w14:textId="77777777" w:rsidR="002F222C" w:rsidRPr="002F222C" w:rsidRDefault="002F222C" w:rsidP="007D4CDD">
            <w:pPr>
              <w:rPr>
                <w:rFonts w:cstheme="minorHAnsi"/>
                <w:sz w:val="15"/>
                <w:szCs w:val="15"/>
              </w:rPr>
            </w:pPr>
            <w:r w:rsidRPr="002F222C">
              <w:rPr>
                <w:rFonts w:cstheme="minorHAnsi"/>
                <w:sz w:val="15"/>
                <w:szCs w:val="15"/>
              </w:rPr>
              <w:t>2</w:t>
            </w:r>
          </w:p>
        </w:tc>
        <w:tc>
          <w:tcPr>
            <w:tcW w:w="414" w:type="dxa"/>
            <w:shd w:val="clear" w:color="auto" w:fill="92D050"/>
          </w:tcPr>
          <w:p w14:paraId="09A67C0F" w14:textId="77777777" w:rsidR="002F222C" w:rsidRPr="002F222C" w:rsidRDefault="002F222C" w:rsidP="007D4CDD">
            <w:pPr>
              <w:rPr>
                <w:rFonts w:cstheme="minorHAnsi"/>
                <w:sz w:val="15"/>
                <w:szCs w:val="15"/>
              </w:rPr>
            </w:pPr>
            <w:r w:rsidRPr="002F222C">
              <w:rPr>
                <w:rFonts w:cstheme="minorHAnsi"/>
                <w:sz w:val="15"/>
                <w:szCs w:val="15"/>
              </w:rPr>
              <w:t>1</w:t>
            </w:r>
          </w:p>
        </w:tc>
        <w:tc>
          <w:tcPr>
            <w:tcW w:w="375" w:type="dxa"/>
            <w:shd w:val="clear" w:color="auto" w:fill="92D050"/>
          </w:tcPr>
          <w:p w14:paraId="52F1FF4C" w14:textId="77777777" w:rsidR="002F222C" w:rsidRPr="002F222C" w:rsidRDefault="002F222C" w:rsidP="007D4CDD">
            <w:pPr>
              <w:rPr>
                <w:rFonts w:cstheme="minorHAnsi"/>
                <w:sz w:val="15"/>
                <w:szCs w:val="15"/>
              </w:rPr>
            </w:pPr>
            <w:r w:rsidRPr="002F222C">
              <w:rPr>
                <w:rFonts w:cstheme="minorHAnsi"/>
                <w:sz w:val="15"/>
                <w:szCs w:val="15"/>
              </w:rPr>
              <w:t>2</w:t>
            </w:r>
          </w:p>
        </w:tc>
        <w:tc>
          <w:tcPr>
            <w:tcW w:w="4907" w:type="dxa"/>
            <w:shd w:val="clear" w:color="auto" w:fill="auto"/>
          </w:tcPr>
          <w:p w14:paraId="28DBFB20" w14:textId="77777777" w:rsidR="002F222C" w:rsidRPr="002F222C" w:rsidRDefault="002F222C" w:rsidP="007D4CDD">
            <w:pPr>
              <w:rPr>
                <w:rFonts w:cstheme="minorHAnsi"/>
                <w:sz w:val="15"/>
                <w:szCs w:val="15"/>
              </w:rPr>
            </w:pPr>
            <w:r w:rsidRPr="002F222C">
              <w:rPr>
                <w:rFonts w:cstheme="minorHAnsi"/>
                <w:sz w:val="15"/>
                <w:szCs w:val="15"/>
              </w:rPr>
              <w:t xml:space="preserve">Stanovená environmentální politika, Povědomí lidí- pravidelné schůzky vedení se zaměstnanci </w:t>
            </w:r>
          </w:p>
        </w:tc>
      </w:tr>
      <w:tr w:rsidR="002F222C" w:rsidRPr="002F222C" w14:paraId="14898C78" w14:textId="77777777" w:rsidTr="002F222C">
        <w:tc>
          <w:tcPr>
            <w:tcW w:w="3518" w:type="dxa"/>
            <w:shd w:val="clear" w:color="auto" w:fill="auto"/>
          </w:tcPr>
          <w:p w14:paraId="4DE4EF3E" w14:textId="77777777" w:rsidR="002F222C" w:rsidRPr="002F222C" w:rsidRDefault="002F222C" w:rsidP="007D4CDD">
            <w:pPr>
              <w:rPr>
                <w:rFonts w:cstheme="minorHAnsi"/>
                <w:sz w:val="15"/>
                <w:szCs w:val="15"/>
              </w:rPr>
            </w:pPr>
            <w:r w:rsidRPr="002F222C">
              <w:rPr>
                <w:rFonts w:cstheme="minorHAnsi"/>
                <w:sz w:val="15"/>
                <w:szCs w:val="15"/>
              </w:rPr>
              <w:t>Nedodržování závazných povinností vůči zainteresovaným stranám</w:t>
            </w:r>
          </w:p>
        </w:tc>
        <w:tc>
          <w:tcPr>
            <w:tcW w:w="414" w:type="dxa"/>
            <w:shd w:val="clear" w:color="auto" w:fill="FFFF00"/>
          </w:tcPr>
          <w:p w14:paraId="62BAFE07" w14:textId="77777777" w:rsidR="002F222C" w:rsidRPr="002F222C" w:rsidRDefault="002F222C" w:rsidP="007D4CDD">
            <w:pPr>
              <w:rPr>
                <w:rFonts w:cstheme="minorHAnsi"/>
                <w:sz w:val="15"/>
                <w:szCs w:val="15"/>
              </w:rPr>
            </w:pPr>
            <w:r w:rsidRPr="002F222C">
              <w:rPr>
                <w:rFonts w:cstheme="minorHAnsi"/>
                <w:sz w:val="15"/>
                <w:szCs w:val="15"/>
              </w:rPr>
              <w:t>3</w:t>
            </w:r>
          </w:p>
        </w:tc>
        <w:tc>
          <w:tcPr>
            <w:tcW w:w="414" w:type="dxa"/>
            <w:shd w:val="clear" w:color="auto" w:fill="92D050"/>
          </w:tcPr>
          <w:p w14:paraId="3AB050F3" w14:textId="77777777" w:rsidR="002F222C" w:rsidRPr="002F222C" w:rsidRDefault="002F222C" w:rsidP="007D4CDD">
            <w:pPr>
              <w:rPr>
                <w:rFonts w:cstheme="minorHAnsi"/>
                <w:sz w:val="15"/>
                <w:szCs w:val="15"/>
              </w:rPr>
            </w:pPr>
            <w:r w:rsidRPr="002F222C">
              <w:rPr>
                <w:rFonts w:cstheme="minorHAnsi"/>
                <w:sz w:val="15"/>
                <w:szCs w:val="15"/>
              </w:rPr>
              <w:t>1</w:t>
            </w:r>
          </w:p>
        </w:tc>
        <w:tc>
          <w:tcPr>
            <w:tcW w:w="375" w:type="dxa"/>
            <w:shd w:val="clear" w:color="auto" w:fill="FFFF00"/>
          </w:tcPr>
          <w:p w14:paraId="191E3E2A" w14:textId="77777777" w:rsidR="002F222C" w:rsidRPr="002F222C" w:rsidRDefault="002F222C" w:rsidP="007D4CDD">
            <w:pPr>
              <w:rPr>
                <w:rFonts w:cstheme="minorHAnsi"/>
                <w:sz w:val="15"/>
                <w:szCs w:val="15"/>
              </w:rPr>
            </w:pPr>
            <w:r w:rsidRPr="002F222C">
              <w:rPr>
                <w:rFonts w:cstheme="minorHAnsi"/>
                <w:sz w:val="15"/>
                <w:szCs w:val="15"/>
              </w:rPr>
              <w:t>3</w:t>
            </w:r>
          </w:p>
        </w:tc>
        <w:tc>
          <w:tcPr>
            <w:tcW w:w="4907" w:type="dxa"/>
            <w:shd w:val="clear" w:color="auto" w:fill="auto"/>
          </w:tcPr>
          <w:p w14:paraId="38439A77" w14:textId="77777777" w:rsidR="002F222C" w:rsidRPr="002F222C" w:rsidRDefault="002F222C" w:rsidP="007D4CDD">
            <w:pPr>
              <w:rPr>
                <w:rFonts w:cstheme="minorHAnsi"/>
                <w:sz w:val="15"/>
                <w:szCs w:val="15"/>
              </w:rPr>
            </w:pPr>
            <w:r w:rsidRPr="002F222C">
              <w:rPr>
                <w:rFonts w:cstheme="minorHAnsi"/>
                <w:sz w:val="15"/>
                <w:szCs w:val="15"/>
              </w:rPr>
              <w:t>Definovaný způsob stanovování a přezkoumávání závazných povinností ve vztahu k </w:t>
            </w:r>
          </w:p>
        </w:tc>
      </w:tr>
      <w:tr w:rsidR="002F222C" w:rsidRPr="002F222C" w14:paraId="55CA98EF" w14:textId="77777777" w:rsidTr="002F222C">
        <w:tc>
          <w:tcPr>
            <w:tcW w:w="3518" w:type="dxa"/>
            <w:shd w:val="clear" w:color="auto" w:fill="auto"/>
          </w:tcPr>
          <w:p w14:paraId="7BDE84C6" w14:textId="77777777" w:rsidR="002F222C" w:rsidRPr="002F222C" w:rsidRDefault="002F222C" w:rsidP="007D4CDD">
            <w:pPr>
              <w:rPr>
                <w:rFonts w:cstheme="minorHAnsi"/>
                <w:sz w:val="15"/>
                <w:szCs w:val="15"/>
              </w:rPr>
            </w:pPr>
            <w:r w:rsidRPr="002F222C">
              <w:rPr>
                <w:rFonts w:cstheme="minorHAnsi"/>
                <w:sz w:val="15"/>
                <w:szCs w:val="15"/>
              </w:rPr>
              <w:t>Změna legislativy</w:t>
            </w:r>
          </w:p>
        </w:tc>
        <w:tc>
          <w:tcPr>
            <w:tcW w:w="414" w:type="dxa"/>
            <w:shd w:val="clear" w:color="auto" w:fill="92D050"/>
          </w:tcPr>
          <w:p w14:paraId="22988E14" w14:textId="77777777" w:rsidR="002F222C" w:rsidRPr="002F222C" w:rsidRDefault="002F222C" w:rsidP="007D4CDD">
            <w:pPr>
              <w:rPr>
                <w:rFonts w:cstheme="minorHAnsi"/>
                <w:sz w:val="15"/>
                <w:szCs w:val="15"/>
              </w:rPr>
            </w:pPr>
            <w:r w:rsidRPr="002F222C">
              <w:rPr>
                <w:rFonts w:cstheme="minorHAnsi"/>
                <w:sz w:val="15"/>
                <w:szCs w:val="15"/>
              </w:rPr>
              <w:t>2</w:t>
            </w:r>
          </w:p>
        </w:tc>
        <w:tc>
          <w:tcPr>
            <w:tcW w:w="414" w:type="dxa"/>
            <w:shd w:val="clear" w:color="auto" w:fill="92D050"/>
          </w:tcPr>
          <w:p w14:paraId="518F4957" w14:textId="77777777" w:rsidR="002F222C" w:rsidRPr="002F222C" w:rsidRDefault="002F222C" w:rsidP="007D4CDD">
            <w:pPr>
              <w:rPr>
                <w:rFonts w:cstheme="minorHAnsi"/>
                <w:sz w:val="15"/>
                <w:szCs w:val="15"/>
              </w:rPr>
            </w:pPr>
            <w:r w:rsidRPr="002F222C">
              <w:rPr>
                <w:rFonts w:cstheme="minorHAnsi"/>
                <w:sz w:val="15"/>
                <w:szCs w:val="15"/>
              </w:rPr>
              <w:t>1</w:t>
            </w:r>
          </w:p>
        </w:tc>
        <w:tc>
          <w:tcPr>
            <w:tcW w:w="375" w:type="dxa"/>
            <w:shd w:val="clear" w:color="auto" w:fill="92D050"/>
          </w:tcPr>
          <w:p w14:paraId="00FD71AA" w14:textId="77777777" w:rsidR="002F222C" w:rsidRPr="002F222C" w:rsidRDefault="002F222C" w:rsidP="007D4CDD">
            <w:pPr>
              <w:rPr>
                <w:rFonts w:cstheme="minorHAnsi"/>
                <w:sz w:val="15"/>
                <w:szCs w:val="15"/>
              </w:rPr>
            </w:pPr>
            <w:r w:rsidRPr="002F222C">
              <w:rPr>
                <w:rFonts w:cstheme="minorHAnsi"/>
                <w:sz w:val="15"/>
                <w:szCs w:val="15"/>
              </w:rPr>
              <w:t>2</w:t>
            </w:r>
          </w:p>
        </w:tc>
        <w:tc>
          <w:tcPr>
            <w:tcW w:w="4907" w:type="dxa"/>
            <w:shd w:val="clear" w:color="auto" w:fill="auto"/>
          </w:tcPr>
          <w:p w14:paraId="15FE3F2F" w14:textId="1F7675F9" w:rsidR="002F222C" w:rsidRPr="002F222C" w:rsidRDefault="00022EA0" w:rsidP="007D4CDD">
            <w:pPr>
              <w:rPr>
                <w:rFonts w:cstheme="minorHAnsi"/>
                <w:sz w:val="15"/>
                <w:szCs w:val="15"/>
              </w:rPr>
            </w:pPr>
            <w:r>
              <w:rPr>
                <w:rFonts w:cstheme="minorHAnsi"/>
                <w:sz w:val="15"/>
                <w:szCs w:val="15"/>
              </w:rPr>
              <w:t xml:space="preserve">Pravidelná aktualizace </w:t>
            </w:r>
          </w:p>
        </w:tc>
      </w:tr>
      <w:tr w:rsidR="002F222C" w:rsidRPr="002F222C" w14:paraId="1C6F9714" w14:textId="77777777" w:rsidTr="002F222C">
        <w:tc>
          <w:tcPr>
            <w:tcW w:w="3518" w:type="dxa"/>
            <w:shd w:val="clear" w:color="auto" w:fill="auto"/>
          </w:tcPr>
          <w:p w14:paraId="5859EA44" w14:textId="77777777" w:rsidR="002F222C" w:rsidRPr="002F222C" w:rsidRDefault="002F222C" w:rsidP="007D4CDD">
            <w:pPr>
              <w:rPr>
                <w:rFonts w:cstheme="minorHAnsi"/>
                <w:sz w:val="15"/>
                <w:szCs w:val="15"/>
              </w:rPr>
            </w:pPr>
            <w:r w:rsidRPr="002F222C">
              <w:rPr>
                <w:rFonts w:cstheme="minorHAnsi"/>
                <w:sz w:val="15"/>
                <w:szCs w:val="15"/>
              </w:rPr>
              <w:t xml:space="preserve">Neplnění stanovených cílů </w:t>
            </w:r>
          </w:p>
        </w:tc>
        <w:tc>
          <w:tcPr>
            <w:tcW w:w="414" w:type="dxa"/>
            <w:shd w:val="clear" w:color="auto" w:fill="92D050"/>
          </w:tcPr>
          <w:p w14:paraId="0C7D2858" w14:textId="77777777" w:rsidR="002F222C" w:rsidRPr="002F222C" w:rsidRDefault="002F222C" w:rsidP="007D4CDD">
            <w:pPr>
              <w:rPr>
                <w:rFonts w:cstheme="minorHAnsi"/>
                <w:sz w:val="15"/>
                <w:szCs w:val="15"/>
              </w:rPr>
            </w:pPr>
            <w:r w:rsidRPr="002F222C">
              <w:rPr>
                <w:rFonts w:cstheme="minorHAnsi"/>
                <w:sz w:val="15"/>
                <w:szCs w:val="15"/>
              </w:rPr>
              <w:t>2</w:t>
            </w:r>
          </w:p>
        </w:tc>
        <w:tc>
          <w:tcPr>
            <w:tcW w:w="414" w:type="dxa"/>
            <w:shd w:val="clear" w:color="auto" w:fill="92D050"/>
          </w:tcPr>
          <w:p w14:paraId="38817230" w14:textId="77777777" w:rsidR="002F222C" w:rsidRPr="002F222C" w:rsidRDefault="002F222C" w:rsidP="007D4CDD">
            <w:pPr>
              <w:rPr>
                <w:rFonts w:cstheme="minorHAnsi"/>
                <w:sz w:val="15"/>
                <w:szCs w:val="15"/>
              </w:rPr>
            </w:pPr>
            <w:r w:rsidRPr="002F222C">
              <w:rPr>
                <w:rFonts w:cstheme="minorHAnsi"/>
                <w:sz w:val="15"/>
                <w:szCs w:val="15"/>
              </w:rPr>
              <w:t>1</w:t>
            </w:r>
          </w:p>
        </w:tc>
        <w:tc>
          <w:tcPr>
            <w:tcW w:w="375" w:type="dxa"/>
            <w:shd w:val="clear" w:color="auto" w:fill="92D050"/>
          </w:tcPr>
          <w:p w14:paraId="59067A72" w14:textId="77777777" w:rsidR="002F222C" w:rsidRPr="002F222C" w:rsidRDefault="002F222C" w:rsidP="007D4CDD">
            <w:pPr>
              <w:rPr>
                <w:rFonts w:cstheme="minorHAnsi"/>
                <w:sz w:val="15"/>
                <w:szCs w:val="15"/>
              </w:rPr>
            </w:pPr>
            <w:r w:rsidRPr="002F222C">
              <w:rPr>
                <w:rFonts w:cstheme="minorHAnsi"/>
                <w:sz w:val="15"/>
                <w:szCs w:val="15"/>
              </w:rPr>
              <w:t>2</w:t>
            </w:r>
          </w:p>
        </w:tc>
        <w:tc>
          <w:tcPr>
            <w:tcW w:w="4907" w:type="dxa"/>
            <w:shd w:val="clear" w:color="auto" w:fill="auto"/>
          </w:tcPr>
          <w:p w14:paraId="68944D8A" w14:textId="70166A5A" w:rsidR="002F222C" w:rsidRPr="002F222C" w:rsidRDefault="00022EA0" w:rsidP="007D4CDD">
            <w:pPr>
              <w:rPr>
                <w:rFonts w:cstheme="minorHAnsi"/>
                <w:sz w:val="15"/>
                <w:szCs w:val="15"/>
              </w:rPr>
            </w:pPr>
            <w:proofErr w:type="spellStart"/>
            <w:r>
              <w:rPr>
                <w:rFonts w:cstheme="minorHAnsi"/>
                <w:sz w:val="15"/>
                <w:szCs w:val="15"/>
              </w:rPr>
              <w:t>Monitorink</w:t>
            </w:r>
            <w:proofErr w:type="spellEnd"/>
            <w:r>
              <w:rPr>
                <w:rFonts w:cstheme="minorHAnsi"/>
                <w:sz w:val="15"/>
                <w:szCs w:val="15"/>
              </w:rPr>
              <w:t xml:space="preserve">  plnění – pravidelně při poradách, interní audit</w:t>
            </w:r>
          </w:p>
        </w:tc>
      </w:tr>
      <w:tr w:rsidR="002F222C" w:rsidRPr="002F222C" w14:paraId="47881EE4" w14:textId="77777777" w:rsidTr="002F222C">
        <w:tc>
          <w:tcPr>
            <w:tcW w:w="3518" w:type="dxa"/>
            <w:shd w:val="clear" w:color="auto" w:fill="auto"/>
          </w:tcPr>
          <w:p w14:paraId="00039BFB" w14:textId="77777777" w:rsidR="002F222C" w:rsidRPr="002F222C" w:rsidRDefault="002F222C" w:rsidP="007D4CDD">
            <w:pPr>
              <w:rPr>
                <w:rFonts w:cstheme="minorHAnsi"/>
                <w:sz w:val="15"/>
                <w:szCs w:val="15"/>
              </w:rPr>
            </w:pPr>
            <w:r w:rsidRPr="002F222C">
              <w:rPr>
                <w:rFonts w:cstheme="minorHAnsi"/>
                <w:sz w:val="15"/>
                <w:szCs w:val="15"/>
              </w:rPr>
              <w:t>Změny prostředí (náhlá změna počasí, lokální záplavy)</w:t>
            </w:r>
          </w:p>
        </w:tc>
        <w:tc>
          <w:tcPr>
            <w:tcW w:w="414" w:type="dxa"/>
            <w:shd w:val="clear" w:color="auto" w:fill="92D050"/>
          </w:tcPr>
          <w:p w14:paraId="2583AB20" w14:textId="77777777" w:rsidR="002F222C" w:rsidRPr="002F222C" w:rsidRDefault="002F222C" w:rsidP="007D4CDD">
            <w:pPr>
              <w:rPr>
                <w:rFonts w:cstheme="minorHAnsi"/>
                <w:sz w:val="15"/>
                <w:szCs w:val="15"/>
              </w:rPr>
            </w:pPr>
            <w:r w:rsidRPr="002F222C">
              <w:rPr>
                <w:rFonts w:cstheme="minorHAnsi"/>
                <w:sz w:val="15"/>
                <w:szCs w:val="15"/>
              </w:rPr>
              <w:t>2</w:t>
            </w:r>
          </w:p>
        </w:tc>
        <w:tc>
          <w:tcPr>
            <w:tcW w:w="414" w:type="dxa"/>
            <w:shd w:val="clear" w:color="auto" w:fill="92D050"/>
          </w:tcPr>
          <w:p w14:paraId="4748B448" w14:textId="77777777" w:rsidR="002F222C" w:rsidRPr="002F222C" w:rsidRDefault="002F222C" w:rsidP="007D4CDD">
            <w:pPr>
              <w:rPr>
                <w:rFonts w:cstheme="minorHAnsi"/>
                <w:sz w:val="15"/>
                <w:szCs w:val="15"/>
              </w:rPr>
            </w:pPr>
            <w:r w:rsidRPr="002F222C">
              <w:rPr>
                <w:rFonts w:cstheme="minorHAnsi"/>
                <w:sz w:val="15"/>
                <w:szCs w:val="15"/>
              </w:rPr>
              <w:t>1</w:t>
            </w:r>
          </w:p>
        </w:tc>
        <w:tc>
          <w:tcPr>
            <w:tcW w:w="375" w:type="dxa"/>
            <w:shd w:val="clear" w:color="auto" w:fill="92D050"/>
          </w:tcPr>
          <w:p w14:paraId="4B3904A9" w14:textId="77777777" w:rsidR="002F222C" w:rsidRPr="002F222C" w:rsidRDefault="002F222C" w:rsidP="007D4CDD">
            <w:pPr>
              <w:rPr>
                <w:rFonts w:cstheme="minorHAnsi"/>
                <w:sz w:val="15"/>
                <w:szCs w:val="15"/>
              </w:rPr>
            </w:pPr>
            <w:r w:rsidRPr="002F222C">
              <w:rPr>
                <w:rFonts w:cstheme="minorHAnsi"/>
                <w:sz w:val="15"/>
                <w:szCs w:val="15"/>
              </w:rPr>
              <w:t>2</w:t>
            </w:r>
          </w:p>
        </w:tc>
        <w:tc>
          <w:tcPr>
            <w:tcW w:w="4907" w:type="dxa"/>
            <w:shd w:val="clear" w:color="auto" w:fill="auto"/>
          </w:tcPr>
          <w:p w14:paraId="6574A919" w14:textId="2E4CA21E" w:rsidR="002F222C" w:rsidRPr="002F222C" w:rsidRDefault="00022EA0" w:rsidP="007D4CDD">
            <w:pPr>
              <w:rPr>
                <w:rFonts w:cstheme="minorHAnsi"/>
                <w:sz w:val="15"/>
                <w:szCs w:val="15"/>
              </w:rPr>
            </w:pPr>
            <w:r>
              <w:rPr>
                <w:rFonts w:cstheme="minorHAnsi"/>
                <w:sz w:val="15"/>
                <w:szCs w:val="15"/>
              </w:rPr>
              <w:t xml:space="preserve">Havarijní plán </w:t>
            </w:r>
          </w:p>
        </w:tc>
      </w:tr>
      <w:tr w:rsidR="002F222C" w:rsidRPr="002F222C" w14:paraId="467D77D1" w14:textId="77777777" w:rsidTr="00022EA0">
        <w:tc>
          <w:tcPr>
            <w:tcW w:w="3518" w:type="dxa"/>
            <w:shd w:val="clear" w:color="auto" w:fill="auto"/>
          </w:tcPr>
          <w:p w14:paraId="62AE55B1" w14:textId="4CF4306A" w:rsidR="002F222C" w:rsidRPr="002F222C" w:rsidRDefault="002F222C" w:rsidP="007D4CDD">
            <w:pPr>
              <w:rPr>
                <w:rFonts w:cstheme="minorHAnsi"/>
                <w:sz w:val="15"/>
                <w:szCs w:val="15"/>
              </w:rPr>
            </w:pPr>
            <w:r w:rsidRPr="002F222C">
              <w:rPr>
                <w:rFonts w:cstheme="minorHAnsi"/>
                <w:sz w:val="15"/>
                <w:szCs w:val="15"/>
              </w:rPr>
              <w:t>Nedostatečná kontrola zaměstnanců – dodržování stanovených pravidel systému EMS</w:t>
            </w:r>
          </w:p>
        </w:tc>
        <w:tc>
          <w:tcPr>
            <w:tcW w:w="414" w:type="dxa"/>
            <w:shd w:val="clear" w:color="auto" w:fill="92D050"/>
          </w:tcPr>
          <w:p w14:paraId="551A46FC" w14:textId="77777777" w:rsidR="002F222C" w:rsidRPr="002F222C" w:rsidRDefault="002F222C" w:rsidP="007D4CDD">
            <w:pPr>
              <w:rPr>
                <w:rFonts w:cstheme="minorHAnsi"/>
                <w:sz w:val="15"/>
                <w:szCs w:val="15"/>
              </w:rPr>
            </w:pPr>
            <w:r w:rsidRPr="002F222C">
              <w:rPr>
                <w:rFonts w:cstheme="minorHAnsi"/>
                <w:sz w:val="15"/>
                <w:szCs w:val="15"/>
              </w:rPr>
              <w:t>2</w:t>
            </w:r>
          </w:p>
        </w:tc>
        <w:tc>
          <w:tcPr>
            <w:tcW w:w="414" w:type="dxa"/>
            <w:shd w:val="clear" w:color="auto" w:fill="92D050"/>
          </w:tcPr>
          <w:p w14:paraId="6C2209A9" w14:textId="77777777" w:rsidR="002F222C" w:rsidRPr="002F222C" w:rsidRDefault="002F222C" w:rsidP="007D4CDD">
            <w:pPr>
              <w:rPr>
                <w:rFonts w:cstheme="minorHAnsi"/>
                <w:sz w:val="15"/>
                <w:szCs w:val="15"/>
              </w:rPr>
            </w:pPr>
            <w:r w:rsidRPr="002F222C">
              <w:rPr>
                <w:rFonts w:cstheme="minorHAnsi"/>
                <w:sz w:val="15"/>
                <w:szCs w:val="15"/>
              </w:rPr>
              <w:t xml:space="preserve">2 </w:t>
            </w:r>
          </w:p>
        </w:tc>
        <w:tc>
          <w:tcPr>
            <w:tcW w:w="375" w:type="dxa"/>
            <w:shd w:val="clear" w:color="auto" w:fill="FFFF00"/>
          </w:tcPr>
          <w:p w14:paraId="70D9899C" w14:textId="77777777" w:rsidR="002F222C" w:rsidRPr="002F222C" w:rsidRDefault="002F222C" w:rsidP="007D4CDD">
            <w:pPr>
              <w:rPr>
                <w:rFonts w:cstheme="minorHAnsi"/>
                <w:sz w:val="15"/>
                <w:szCs w:val="15"/>
              </w:rPr>
            </w:pPr>
            <w:r w:rsidRPr="002F222C">
              <w:rPr>
                <w:rFonts w:cstheme="minorHAnsi"/>
                <w:sz w:val="15"/>
                <w:szCs w:val="15"/>
              </w:rPr>
              <w:t>4</w:t>
            </w:r>
          </w:p>
        </w:tc>
        <w:tc>
          <w:tcPr>
            <w:tcW w:w="4907" w:type="dxa"/>
            <w:shd w:val="clear" w:color="auto" w:fill="auto"/>
          </w:tcPr>
          <w:p w14:paraId="64811131" w14:textId="68EB444D" w:rsidR="002F222C" w:rsidRPr="002F222C" w:rsidRDefault="002F222C" w:rsidP="007D4CDD">
            <w:pPr>
              <w:rPr>
                <w:rFonts w:cstheme="minorHAnsi"/>
                <w:sz w:val="15"/>
                <w:szCs w:val="15"/>
              </w:rPr>
            </w:pPr>
            <w:r w:rsidRPr="00022EA0">
              <w:rPr>
                <w:rFonts w:cstheme="minorHAnsi"/>
                <w:sz w:val="15"/>
                <w:szCs w:val="15"/>
              </w:rPr>
              <w:t>Pravidelná školení a seznamování</w:t>
            </w:r>
            <w:r w:rsidR="00022EA0" w:rsidRPr="00022EA0">
              <w:rPr>
                <w:rFonts w:cstheme="minorHAnsi"/>
                <w:sz w:val="15"/>
                <w:szCs w:val="15"/>
              </w:rPr>
              <w:t>, nácvik havarijní připravenosti</w:t>
            </w:r>
          </w:p>
        </w:tc>
      </w:tr>
      <w:tr w:rsidR="00022EA0" w:rsidRPr="002F222C" w14:paraId="5166BA28" w14:textId="77777777" w:rsidTr="002F222C">
        <w:tc>
          <w:tcPr>
            <w:tcW w:w="3518" w:type="dxa"/>
            <w:vMerge w:val="restart"/>
          </w:tcPr>
          <w:p w14:paraId="335E47C1" w14:textId="77777777" w:rsidR="00022EA0" w:rsidRPr="002F222C" w:rsidRDefault="00022EA0" w:rsidP="007D4CDD">
            <w:pPr>
              <w:rPr>
                <w:rFonts w:cstheme="minorHAnsi"/>
                <w:sz w:val="15"/>
                <w:szCs w:val="15"/>
              </w:rPr>
            </w:pPr>
            <w:r w:rsidRPr="002F222C">
              <w:rPr>
                <w:rFonts w:cstheme="minorHAnsi"/>
                <w:sz w:val="15"/>
                <w:szCs w:val="15"/>
              </w:rPr>
              <w:t>Pandemie  zanedbání některých činností</w:t>
            </w:r>
          </w:p>
          <w:p w14:paraId="566A5FCC" w14:textId="42F3839D" w:rsidR="00022EA0" w:rsidRPr="002F222C" w:rsidRDefault="00022EA0" w:rsidP="00022EA0">
            <w:pPr>
              <w:rPr>
                <w:rFonts w:cstheme="minorHAnsi"/>
                <w:sz w:val="15"/>
                <w:szCs w:val="15"/>
              </w:rPr>
            </w:pPr>
            <w:r w:rsidRPr="002F222C">
              <w:rPr>
                <w:rFonts w:cstheme="minorHAnsi"/>
                <w:sz w:val="15"/>
                <w:szCs w:val="15"/>
              </w:rPr>
              <w:t xml:space="preserve">Nemocný zaměstnanci </w:t>
            </w:r>
          </w:p>
        </w:tc>
        <w:tc>
          <w:tcPr>
            <w:tcW w:w="414" w:type="dxa"/>
            <w:shd w:val="clear" w:color="auto" w:fill="FFFF00"/>
          </w:tcPr>
          <w:p w14:paraId="49E9EAE7" w14:textId="77777777" w:rsidR="00022EA0" w:rsidRPr="002F222C" w:rsidRDefault="00022EA0" w:rsidP="007D4CDD">
            <w:pPr>
              <w:rPr>
                <w:rFonts w:cstheme="minorHAnsi"/>
                <w:sz w:val="15"/>
                <w:szCs w:val="15"/>
              </w:rPr>
            </w:pPr>
            <w:r w:rsidRPr="002F222C">
              <w:rPr>
                <w:rFonts w:cstheme="minorHAnsi"/>
                <w:sz w:val="15"/>
                <w:szCs w:val="15"/>
                <w:highlight w:val="yellow"/>
              </w:rPr>
              <w:t>3</w:t>
            </w:r>
          </w:p>
        </w:tc>
        <w:tc>
          <w:tcPr>
            <w:tcW w:w="414" w:type="dxa"/>
            <w:shd w:val="clear" w:color="auto" w:fill="92D050"/>
          </w:tcPr>
          <w:p w14:paraId="2DE578EF" w14:textId="77777777" w:rsidR="00022EA0" w:rsidRPr="002F222C" w:rsidRDefault="00022EA0" w:rsidP="007D4CDD">
            <w:pPr>
              <w:rPr>
                <w:rFonts w:cstheme="minorHAnsi"/>
                <w:sz w:val="15"/>
                <w:szCs w:val="15"/>
              </w:rPr>
            </w:pPr>
            <w:r w:rsidRPr="002F222C">
              <w:rPr>
                <w:rFonts w:cstheme="minorHAnsi"/>
                <w:sz w:val="15"/>
                <w:szCs w:val="15"/>
              </w:rPr>
              <w:t>2</w:t>
            </w:r>
          </w:p>
        </w:tc>
        <w:tc>
          <w:tcPr>
            <w:tcW w:w="375" w:type="dxa"/>
            <w:shd w:val="clear" w:color="auto" w:fill="FFFF00"/>
          </w:tcPr>
          <w:p w14:paraId="575D3A92" w14:textId="77777777" w:rsidR="00022EA0" w:rsidRPr="002F222C" w:rsidRDefault="00022EA0" w:rsidP="007D4CDD">
            <w:pPr>
              <w:rPr>
                <w:rFonts w:cstheme="minorHAnsi"/>
                <w:sz w:val="15"/>
                <w:szCs w:val="15"/>
              </w:rPr>
            </w:pPr>
            <w:r w:rsidRPr="002F222C">
              <w:rPr>
                <w:rFonts w:cstheme="minorHAnsi"/>
                <w:sz w:val="15"/>
                <w:szCs w:val="15"/>
              </w:rPr>
              <w:t>6</w:t>
            </w:r>
          </w:p>
        </w:tc>
        <w:tc>
          <w:tcPr>
            <w:tcW w:w="4907" w:type="dxa"/>
          </w:tcPr>
          <w:p w14:paraId="2E9CD366" w14:textId="77777777" w:rsidR="00022EA0" w:rsidRPr="002F222C" w:rsidRDefault="00022EA0" w:rsidP="007D4CDD">
            <w:pPr>
              <w:rPr>
                <w:rFonts w:cstheme="minorHAnsi"/>
                <w:sz w:val="15"/>
                <w:szCs w:val="15"/>
              </w:rPr>
            </w:pPr>
          </w:p>
        </w:tc>
      </w:tr>
      <w:tr w:rsidR="00022EA0" w:rsidRPr="002F222C" w14:paraId="0F267F61" w14:textId="77777777" w:rsidTr="002F222C">
        <w:tc>
          <w:tcPr>
            <w:tcW w:w="3518" w:type="dxa"/>
            <w:vMerge/>
          </w:tcPr>
          <w:p w14:paraId="6D008305" w14:textId="102D4289" w:rsidR="00022EA0" w:rsidRPr="002F222C" w:rsidRDefault="00022EA0" w:rsidP="00022EA0">
            <w:pPr>
              <w:rPr>
                <w:rFonts w:cstheme="minorHAnsi"/>
                <w:sz w:val="15"/>
                <w:szCs w:val="15"/>
              </w:rPr>
            </w:pPr>
          </w:p>
        </w:tc>
        <w:tc>
          <w:tcPr>
            <w:tcW w:w="414" w:type="dxa"/>
            <w:shd w:val="clear" w:color="auto" w:fill="92D050"/>
          </w:tcPr>
          <w:p w14:paraId="47AF45A3" w14:textId="77777777" w:rsidR="00022EA0" w:rsidRPr="002F222C" w:rsidRDefault="00022EA0" w:rsidP="00022EA0">
            <w:pPr>
              <w:rPr>
                <w:rFonts w:cstheme="minorHAnsi"/>
                <w:sz w:val="15"/>
                <w:szCs w:val="15"/>
              </w:rPr>
            </w:pPr>
            <w:r w:rsidRPr="002F222C">
              <w:rPr>
                <w:rFonts w:cstheme="minorHAnsi"/>
                <w:sz w:val="15"/>
                <w:szCs w:val="15"/>
              </w:rPr>
              <w:t>2</w:t>
            </w:r>
          </w:p>
        </w:tc>
        <w:tc>
          <w:tcPr>
            <w:tcW w:w="414" w:type="dxa"/>
            <w:shd w:val="clear" w:color="auto" w:fill="92D050"/>
          </w:tcPr>
          <w:p w14:paraId="2A0F4A92" w14:textId="77777777" w:rsidR="00022EA0" w:rsidRPr="002F222C" w:rsidRDefault="00022EA0" w:rsidP="00022EA0">
            <w:pPr>
              <w:rPr>
                <w:rFonts w:cstheme="minorHAnsi"/>
                <w:sz w:val="15"/>
                <w:szCs w:val="15"/>
              </w:rPr>
            </w:pPr>
            <w:r w:rsidRPr="002F222C">
              <w:rPr>
                <w:rFonts w:cstheme="minorHAnsi"/>
                <w:sz w:val="15"/>
                <w:szCs w:val="15"/>
              </w:rPr>
              <w:t>2</w:t>
            </w:r>
          </w:p>
        </w:tc>
        <w:tc>
          <w:tcPr>
            <w:tcW w:w="375" w:type="dxa"/>
            <w:shd w:val="clear" w:color="auto" w:fill="FFFF00"/>
          </w:tcPr>
          <w:p w14:paraId="27AC7A0A" w14:textId="77777777" w:rsidR="00022EA0" w:rsidRPr="002F222C" w:rsidRDefault="00022EA0" w:rsidP="00022EA0">
            <w:pPr>
              <w:rPr>
                <w:rFonts w:cstheme="minorHAnsi"/>
                <w:sz w:val="15"/>
                <w:szCs w:val="15"/>
              </w:rPr>
            </w:pPr>
            <w:r w:rsidRPr="002F222C">
              <w:rPr>
                <w:rFonts w:cstheme="minorHAnsi"/>
                <w:sz w:val="15"/>
                <w:szCs w:val="15"/>
              </w:rPr>
              <w:t>4</w:t>
            </w:r>
          </w:p>
        </w:tc>
        <w:tc>
          <w:tcPr>
            <w:tcW w:w="4907" w:type="dxa"/>
          </w:tcPr>
          <w:p w14:paraId="1ED2918D" w14:textId="77777777" w:rsidR="00022EA0" w:rsidRPr="002F222C" w:rsidRDefault="00022EA0" w:rsidP="00022EA0">
            <w:pPr>
              <w:rPr>
                <w:rFonts w:cstheme="minorHAnsi"/>
                <w:sz w:val="15"/>
                <w:szCs w:val="15"/>
              </w:rPr>
            </w:pPr>
            <w:r w:rsidRPr="002F222C">
              <w:rPr>
                <w:rFonts w:cstheme="minorHAnsi"/>
                <w:sz w:val="15"/>
                <w:szCs w:val="15"/>
              </w:rPr>
              <w:t>Zastupitelnost – popis činností, spolupráce s bývalými kolegy důchodci</w:t>
            </w:r>
          </w:p>
        </w:tc>
      </w:tr>
      <w:tr w:rsidR="002F222C" w:rsidRPr="002F222C" w14:paraId="0E72DDF1" w14:textId="77777777" w:rsidTr="002F222C">
        <w:tc>
          <w:tcPr>
            <w:tcW w:w="3518" w:type="dxa"/>
          </w:tcPr>
          <w:p w14:paraId="52F165B5" w14:textId="04826F1A" w:rsidR="002F222C" w:rsidRPr="002F222C" w:rsidRDefault="002F222C" w:rsidP="00022EA0">
            <w:pPr>
              <w:rPr>
                <w:rFonts w:cstheme="minorHAnsi"/>
                <w:sz w:val="15"/>
                <w:szCs w:val="15"/>
              </w:rPr>
            </w:pPr>
            <w:r w:rsidRPr="002F222C">
              <w:rPr>
                <w:rFonts w:cstheme="minorHAnsi"/>
                <w:sz w:val="15"/>
                <w:szCs w:val="15"/>
              </w:rPr>
              <w:t>Nedostatek kompetentních pracovníků – úniky nebezpečných látek, nesprávné zacházení úkapy</w:t>
            </w:r>
          </w:p>
        </w:tc>
        <w:tc>
          <w:tcPr>
            <w:tcW w:w="414" w:type="dxa"/>
            <w:shd w:val="clear" w:color="auto" w:fill="92D050"/>
          </w:tcPr>
          <w:p w14:paraId="11D7B6CF" w14:textId="77777777" w:rsidR="002F222C" w:rsidRPr="002F222C" w:rsidRDefault="002F222C" w:rsidP="00022EA0">
            <w:pPr>
              <w:rPr>
                <w:rFonts w:cstheme="minorHAnsi"/>
                <w:sz w:val="15"/>
                <w:szCs w:val="15"/>
              </w:rPr>
            </w:pPr>
            <w:r w:rsidRPr="002F222C">
              <w:rPr>
                <w:rFonts w:cstheme="minorHAnsi"/>
                <w:sz w:val="15"/>
                <w:szCs w:val="15"/>
              </w:rPr>
              <w:t>2</w:t>
            </w:r>
          </w:p>
        </w:tc>
        <w:tc>
          <w:tcPr>
            <w:tcW w:w="414" w:type="dxa"/>
            <w:shd w:val="clear" w:color="auto" w:fill="92D050"/>
          </w:tcPr>
          <w:p w14:paraId="1B8CE5D0" w14:textId="77777777" w:rsidR="002F222C" w:rsidRPr="002F222C" w:rsidRDefault="002F222C" w:rsidP="00022EA0">
            <w:pPr>
              <w:rPr>
                <w:rFonts w:cstheme="minorHAnsi"/>
                <w:sz w:val="15"/>
                <w:szCs w:val="15"/>
              </w:rPr>
            </w:pPr>
            <w:r w:rsidRPr="002F222C">
              <w:rPr>
                <w:rFonts w:cstheme="minorHAnsi"/>
                <w:sz w:val="15"/>
                <w:szCs w:val="15"/>
              </w:rPr>
              <w:t>2</w:t>
            </w:r>
          </w:p>
        </w:tc>
        <w:tc>
          <w:tcPr>
            <w:tcW w:w="375" w:type="dxa"/>
            <w:shd w:val="clear" w:color="auto" w:fill="FFFF00"/>
          </w:tcPr>
          <w:p w14:paraId="07592266" w14:textId="77777777" w:rsidR="002F222C" w:rsidRPr="002F222C" w:rsidRDefault="002F222C" w:rsidP="00022EA0">
            <w:pPr>
              <w:rPr>
                <w:rFonts w:cstheme="minorHAnsi"/>
                <w:sz w:val="15"/>
                <w:szCs w:val="15"/>
              </w:rPr>
            </w:pPr>
            <w:r w:rsidRPr="002F222C">
              <w:rPr>
                <w:rFonts w:cstheme="minorHAnsi"/>
                <w:sz w:val="15"/>
                <w:szCs w:val="15"/>
              </w:rPr>
              <w:t>4</w:t>
            </w:r>
          </w:p>
        </w:tc>
        <w:tc>
          <w:tcPr>
            <w:tcW w:w="4907" w:type="dxa"/>
          </w:tcPr>
          <w:p w14:paraId="018961A0" w14:textId="0CA5D232" w:rsidR="002F222C" w:rsidRPr="002F222C" w:rsidRDefault="00022EA0" w:rsidP="00022EA0">
            <w:pPr>
              <w:rPr>
                <w:rFonts w:cstheme="minorHAnsi"/>
                <w:sz w:val="15"/>
                <w:szCs w:val="15"/>
              </w:rPr>
            </w:pPr>
            <w:r>
              <w:rPr>
                <w:rFonts w:cstheme="minorHAnsi"/>
                <w:sz w:val="15"/>
                <w:szCs w:val="15"/>
              </w:rPr>
              <w:t>Zastupitelnost, Využití agenturních pracovníků</w:t>
            </w:r>
          </w:p>
        </w:tc>
      </w:tr>
      <w:tr w:rsidR="002F222C" w:rsidRPr="002F222C" w14:paraId="04C3323A" w14:textId="77777777" w:rsidTr="002F222C">
        <w:tc>
          <w:tcPr>
            <w:tcW w:w="3518" w:type="dxa"/>
          </w:tcPr>
          <w:p w14:paraId="67B91D79" w14:textId="77777777" w:rsidR="002F222C" w:rsidRPr="002F222C" w:rsidRDefault="002F222C" w:rsidP="00022EA0">
            <w:pPr>
              <w:rPr>
                <w:rFonts w:cstheme="minorHAnsi"/>
                <w:sz w:val="15"/>
                <w:szCs w:val="15"/>
              </w:rPr>
            </w:pPr>
            <w:r w:rsidRPr="002F222C">
              <w:rPr>
                <w:rFonts w:cstheme="minorHAnsi"/>
                <w:sz w:val="15"/>
                <w:szCs w:val="15"/>
              </w:rPr>
              <w:t xml:space="preserve">                 Neprovedení kontrol a revizí – únik emisí</w:t>
            </w:r>
          </w:p>
        </w:tc>
        <w:tc>
          <w:tcPr>
            <w:tcW w:w="414" w:type="dxa"/>
            <w:shd w:val="clear" w:color="auto" w:fill="92D050"/>
          </w:tcPr>
          <w:p w14:paraId="43AC95C4" w14:textId="77777777" w:rsidR="002F222C" w:rsidRPr="002F222C" w:rsidRDefault="002F222C" w:rsidP="00022EA0">
            <w:pPr>
              <w:rPr>
                <w:rFonts w:cstheme="minorHAnsi"/>
                <w:sz w:val="15"/>
                <w:szCs w:val="15"/>
              </w:rPr>
            </w:pPr>
            <w:r w:rsidRPr="002F222C">
              <w:rPr>
                <w:rFonts w:cstheme="minorHAnsi"/>
                <w:sz w:val="15"/>
                <w:szCs w:val="15"/>
              </w:rPr>
              <w:t>2</w:t>
            </w:r>
          </w:p>
        </w:tc>
        <w:tc>
          <w:tcPr>
            <w:tcW w:w="414" w:type="dxa"/>
            <w:shd w:val="clear" w:color="auto" w:fill="92D050"/>
          </w:tcPr>
          <w:p w14:paraId="4EFA6A73" w14:textId="77777777" w:rsidR="002F222C" w:rsidRPr="002F222C" w:rsidRDefault="002F222C" w:rsidP="00022EA0">
            <w:pPr>
              <w:rPr>
                <w:rFonts w:cstheme="minorHAnsi"/>
                <w:sz w:val="15"/>
                <w:szCs w:val="15"/>
              </w:rPr>
            </w:pPr>
            <w:r w:rsidRPr="002F222C">
              <w:rPr>
                <w:rFonts w:cstheme="minorHAnsi"/>
                <w:sz w:val="15"/>
                <w:szCs w:val="15"/>
              </w:rPr>
              <w:t>2</w:t>
            </w:r>
          </w:p>
        </w:tc>
        <w:tc>
          <w:tcPr>
            <w:tcW w:w="375" w:type="dxa"/>
            <w:shd w:val="clear" w:color="auto" w:fill="FFFF00"/>
          </w:tcPr>
          <w:p w14:paraId="77D2AD58" w14:textId="77777777" w:rsidR="002F222C" w:rsidRPr="002F222C" w:rsidRDefault="002F222C" w:rsidP="00022EA0">
            <w:pPr>
              <w:rPr>
                <w:rFonts w:cstheme="minorHAnsi"/>
                <w:sz w:val="15"/>
                <w:szCs w:val="15"/>
              </w:rPr>
            </w:pPr>
            <w:r w:rsidRPr="002F222C">
              <w:rPr>
                <w:rFonts w:cstheme="minorHAnsi"/>
                <w:sz w:val="15"/>
                <w:szCs w:val="15"/>
              </w:rPr>
              <w:t>4</w:t>
            </w:r>
          </w:p>
        </w:tc>
        <w:tc>
          <w:tcPr>
            <w:tcW w:w="4907" w:type="dxa"/>
          </w:tcPr>
          <w:p w14:paraId="6850F490" w14:textId="21AF7D88" w:rsidR="002F222C" w:rsidRPr="002F222C" w:rsidRDefault="002F222C" w:rsidP="00022EA0">
            <w:pPr>
              <w:rPr>
                <w:rFonts w:cstheme="minorHAnsi"/>
                <w:sz w:val="15"/>
                <w:szCs w:val="15"/>
              </w:rPr>
            </w:pPr>
            <w:r w:rsidRPr="002F222C">
              <w:rPr>
                <w:rFonts w:cstheme="minorHAnsi"/>
                <w:sz w:val="15"/>
                <w:szCs w:val="15"/>
              </w:rPr>
              <w:t>Stanovený plán kontrol a revizí</w:t>
            </w:r>
            <w:r w:rsidR="00022EA0">
              <w:rPr>
                <w:rFonts w:cstheme="minorHAnsi"/>
                <w:sz w:val="15"/>
                <w:szCs w:val="15"/>
              </w:rPr>
              <w:t>, osvědčení dodavatelé těchto služeb</w:t>
            </w:r>
          </w:p>
        </w:tc>
      </w:tr>
      <w:tr w:rsidR="002F222C" w:rsidRPr="002F222C" w14:paraId="47E9486C" w14:textId="77777777" w:rsidTr="002F222C">
        <w:tc>
          <w:tcPr>
            <w:tcW w:w="3518" w:type="dxa"/>
            <w:shd w:val="clear" w:color="auto" w:fill="auto"/>
          </w:tcPr>
          <w:p w14:paraId="4F6A7C7D" w14:textId="77777777" w:rsidR="002F222C" w:rsidRPr="002F222C" w:rsidRDefault="002F222C" w:rsidP="007D4CDD">
            <w:pPr>
              <w:rPr>
                <w:rFonts w:cstheme="minorHAnsi"/>
                <w:sz w:val="15"/>
                <w:szCs w:val="15"/>
              </w:rPr>
            </w:pPr>
            <w:r w:rsidRPr="002F222C">
              <w:rPr>
                <w:rFonts w:cstheme="minorHAnsi"/>
                <w:sz w:val="15"/>
                <w:szCs w:val="15"/>
              </w:rPr>
              <w:t>Havárie – ekologická (nehoda únik paliva, únik provozních náplní vozidla</w:t>
            </w:r>
          </w:p>
        </w:tc>
        <w:tc>
          <w:tcPr>
            <w:tcW w:w="414" w:type="dxa"/>
            <w:shd w:val="clear" w:color="auto" w:fill="FFFF00"/>
          </w:tcPr>
          <w:p w14:paraId="4336A1B3" w14:textId="77777777" w:rsidR="002F222C" w:rsidRPr="002F222C" w:rsidRDefault="002F222C" w:rsidP="007D4CDD">
            <w:pPr>
              <w:rPr>
                <w:rFonts w:cstheme="minorHAnsi"/>
                <w:sz w:val="15"/>
                <w:szCs w:val="15"/>
              </w:rPr>
            </w:pPr>
            <w:r w:rsidRPr="002F222C">
              <w:rPr>
                <w:rFonts w:cstheme="minorHAnsi"/>
                <w:sz w:val="15"/>
                <w:szCs w:val="15"/>
              </w:rPr>
              <w:t>3</w:t>
            </w:r>
          </w:p>
        </w:tc>
        <w:tc>
          <w:tcPr>
            <w:tcW w:w="414" w:type="dxa"/>
            <w:shd w:val="clear" w:color="auto" w:fill="FFFF00"/>
          </w:tcPr>
          <w:p w14:paraId="21E62526" w14:textId="77777777" w:rsidR="002F222C" w:rsidRPr="002F222C" w:rsidRDefault="002F222C" w:rsidP="007D4CDD">
            <w:pPr>
              <w:rPr>
                <w:rFonts w:cstheme="minorHAnsi"/>
                <w:sz w:val="15"/>
                <w:szCs w:val="15"/>
              </w:rPr>
            </w:pPr>
            <w:r w:rsidRPr="002F222C">
              <w:rPr>
                <w:rFonts w:cstheme="minorHAnsi"/>
                <w:sz w:val="15"/>
                <w:szCs w:val="15"/>
              </w:rPr>
              <w:t>2</w:t>
            </w:r>
          </w:p>
        </w:tc>
        <w:tc>
          <w:tcPr>
            <w:tcW w:w="375" w:type="dxa"/>
            <w:shd w:val="clear" w:color="auto" w:fill="FFFF00"/>
          </w:tcPr>
          <w:p w14:paraId="152BE379" w14:textId="77777777" w:rsidR="002F222C" w:rsidRPr="002F222C" w:rsidRDefault="002F222C" w:rsidP="007D4CDD">
            <w:pPr>
              <w:rPr>
                <w:rFonts w:cstheme="minorHAnsi"/>
                <w:sz w:val="15"/>
                <w:szCs w:val="15"/>
              </w:rPr>
            </w:pPr>
            <w:r w:rsidRPr="002F222C">
              <w:rPr>
                <w:rFonts w:cstheme="minorHAnsi"/>
                <w:sz w:val="15"/>
                <w:szCs w:val="15"/>
              </w:rPr>
              <w:t>6</w:t>
            </w:r>
          </w:p>
        </w:tc>
        <w:tc>
          <w:tcPr>
            <w:tcW w:w="4907" w:type="dxa"/>
            <w:shd w:val="clear" w:color="auto" w:fill="auto"/>
          </w:tcPr>
          <w:p w14:paraId="4FC24311" w14:textId="646FA0DF" w:rsidR="002F222C" w:rsidRPr="002F222C" w:rsidRDefault="002F222C" w:rsidP="007D4CDD">
            <w:pPr>
              <w:rPr>
                <w:rFonts w:cstheme="minorHAnsi"/>
                <w:sz w:val="15"/>
                <w:szCs w:val="15"/>
              </w:rPr>
            </w:pPr>
            <w:r w:rsidRPr="002F222C">
              <w:rPr>
                <w:rFonts w:cstheme="minorHAnsi"/>
                <w:sz w:val="15"/>
                <w:szCs w:val="15"/>
              </w:rPr>
              <w:t>Stanovení plánu reakce (havarijní plán, zásahové balíčky</w:t>
            </w:r>
          </w:p>
          <w:p w14:paraId="6A93C029" w14:textId="77777777" w:rsidR="002F222C" w:rsidRPr="002F222C" w:rsidRDefault="002F222C" w:rsidP="007D4CDD">
            <w:pPr>
              <w:rPr>
                <w:rFonts w:cstheme="minorHAnsi"/>
                <w:sz w:val="15"/>
                <w:szCs w:val="15"/>
              </w:rPr>
            </w:pPr>
            <w:r w:rsidRPr="002F222C">
              <w:rPr>
                <w:rFonts w:cstheme="minorHAnsi"/>
                <w:sz w:val="15"/>
                <w:szCs w:val="15"/>
              </w:rPr>
              <w:t>Proškolení zaměstnanců, nácvik havarijní situace</w:t>
            </w:r>
          </w:p>
          <w:p w14:paraId="413FCEB2" w14:textId="77777777" w:rsidR="002F222C" w:rsidRPr="002F222C" w:rsidRDefault="002F222C" w:rsidP="007D4CDD">
            <w:pPr>
              <w:rPr>
                <w:rFonts w:cstheme="minorHAnsi"/>
                <w:sz w:val="15"/>
                <w:szCs w:val="15"/>
              </w:rPr>
            </w:pPr>
            <w:r w:rsidRPr="002F222C">
              <w:rPr>
                <w:rFonts w:cstheme="minorHAnsi"/>
                <w:sz w:val="15"/>
                <w:szCs w:val="15"/>
              </w:rPr>
              <w:t xml:space="preserve">Způsobilost vozidla STK, školení řidičů, </w:t>
            </w:r>
          </w:p>
        </w:tc>
      </w:tr>
      <w:tr w:rsidR="002F222C" w:rsidRPr="002F222C" w14:paraId="547337BC" w14:textId="77777777" w:rsidTr="002F222C">
        <w:tc>
          <w:tcPr>
            <w:tcW w:w="3518" w:type="dxa"/>
            <w:shd w:val="clear" w:color="auto" w:fill="auto"/>
          </w:tcPr>
          <w:p w14:paraId="5B8C3531" w14:textId="77777777" w:rsidR="002F222C" w:rsidRPr="002F222C" w:rsidRDefault="002F222C" w:rsidP="007D4CDD">
            <w:pPr>
              <w:rPr>
                <w:rFonts w:cstheme="minorHAnsi"/>
                <w:sz w:val="15"/>
                <w:szCs w:val="15"/>
              </w:rPr>
            </w:pPr>
            <w:r w:rsidRPr="002F222C">
              <w:rPr>
                <w:rFonts w:cstheme="minorHAnsi"/>
                <w:sz w:val="15"/>
                <w:szCs w:val="15"/>
              </w:rPr>
              <w:t>Havárie ČS PHM</w:t>
            </w:r>
          </w:p>
        </w:tc>
        <w:tc>
          <w:tcPr>
            <w:tcW w:w="414" w:type="dxa"/>
            <w:shd w:val="clear" w:color="auto" w:fill="FFFF00"/>
          </w:tcPr>
          <w:p w14:paraId="2CE19076" w14:textId="77777777" w:rsidR="002F222C" w:rsidRPr="002F222C" w:rsidRDefault="002F222C" w:rsidP="007D4CDD">
            <w:pPr>
              <w:rPr>
                <w:rFonts w:cstheme="minorHAnsi"/>
                <w:sz w:val="15"/>
                <w:szCs w:val="15"/>
              </w:rPr>
            </w:pPr>
            <w:r w:rsidRPr="002F222C">
              <w:rPr>
                <w:rFonts w:cstheme="minorHAnsi"/>
                <w:sz w:val="15"/>
                <w:szCs w:val="15"/>
              </w:rPr>
              <w:t>3</w:t>
            </w:r>
          </w:p>
        </w:tc>
        <w:tc>
          <w:tcPr>
            <w:tcW w:w="414" w:type="dxa"/>
            <w:shd w:val="clear" w:color="auto" w:fill="FFFF00"/>
          </w:tcPr>
          <w:p w14:paraId="646FDBC7" w14:textId="77777777" w:rsidR="002F222C" w:rsidRPr="002F222C" w:rsidRDefault="002F222C" w:rsidP="007D4CDD">
            <w:pPr>
              <w:rPr>
                <w:rFonts w:cstheme="minorHAnsi"/>
                <w:sz w:val="15"/>
                <w:szCs w:val="15"/>
              </w:rPr>
            </w:pPr>
            <w:r w:rsidRPr="002F222C">
              <w:rPr>
                <w:rFonts w:cstheme="minorHAnsi"/>
                <w:sz w:val="15"/>
                <w:szCs w:val="15"/>
              </w:rPr>
              <w:t>2</w:t>
            </w:r>
          </w:p>
        </w:tc>
        <w:tc>
          <w:tcPr>
            <w:tcW w:w="375" w:type="dxa"/>
            <w:shd w:val="clear" w:color="auto" w:fill="FFFF00"/>
          </w:tcPr>
          <w:p w14:paraId="324F4420" w14:textId="77777777" w:rsidR="002F222C" w:rsidRPr="002F222C" w:rsidRDefault="002F222C" w:rsidP="007D4CDD">
            <w:pPr>
              <w:rPr>
                <w:rFonts w:cstheme="minorHAnsi"/>
                <w:sz w:val="15"/>
                <w:szCs w:val="15"/>
              </w:rPr>
            </w:pPr>
            <w:r w:rsidRPr="002F222C">
              <w:rPr>
                <w:rFonts w:cstheme="minorHAnsi"/>
                <w:sz w:val="15"/>
                <w:szCs w:val="15"/>
              </w:rPr>
              <w:t>6</w:t>
            </w:r>
          </w:p>
        </w:tc>
        <w:tc>
          <w:tcPr>
            <w:tcW w:w="4907" w:type="dxa"/>
            <w:shd w:val="clear" w:color="auto" w:fill="auto"/>
          </w:tcPr>
          <w:p w14:paraId="25F54982" w14:textId="297B7C61" w:rsidR="002F222C" w:rsidRPr="002F222C" w:rsidRDefault="002F222C" w:rsidP="007D4CDD">
            <w:pPr>
              <w:rPr>
                <w:rFonts w:cstheme="minorHAnsi"/>
                <w:sz w:val="15"/>
                <w:szCs w:val="15"/>
              </w:rPr>
            </w:pPr>
            <w:r w:rsidRPr="002F222C">
              <w:rPr>
                <w:rFonts w:cstheme="minorHAnsi"/>
                <w:sz w:val="15"/>
                <w:szCs w:val="15"/>
              </w:rPr>
              <w:t>Stanovení plánu reakce (havarijní plán, zásahové balíčky</w:t>
            </w:r>
          </w:p>
          <w:p w14:paraId="4E11B773" w14:textId="77777777" w:rsidR="002F222C" w:rsidRPr="002F222C" w:rsidRDefault="002F222C" w:rsidP="007D4CDD">
            <w:pPr>
              <w:rPr>
                <w:rFonts w:cstheme="minorHAnsi"/>
                <w:sz w:val="15"/>
                <w:szCs w:val="15"/>
              </w:rPr>
            </w:pPr>
            <w:r w:rsidRPr="002F222C">
              <w:rPr>
                <w:rFonts w:cstheme="minorHAnsi"/>
                <w:sz w:val="15"/>
                <w:szCs w:val="15"/>
              </w:rPr>
              <w:t>Proškolení zaměstnanců, nácvik havarijní situace.</w:t>
            </w:r>
          </w:p>
          <w:p w14:paraId="18B78B99" w14:textId="77777777" w:rsidR="002F222C" w:rsidRPr="002F222C" w:rsidRDefault="002F222C" w:rsidP="007D4CDD">
            <w:pPr>
              <w:rPr>
                <w:rFonts w:cstheme="minorHAnsi"/>
                <w:sz w:val="15"/>
                <w:szCs w:val="15"/>
              </w:rPr>
            </w:pPr>
            <w:r w:rsidRPr="002F222C">
              <w:rPr>
                <w:rFonts w:cstheme="minorHAnsi"/>
                <w:sz w:val="15"/>
                <w:szCs w:val="15"/>
              </w:rPr>
              <w:t>Pravidelné kontroly a revize zařízení</w:t>
            </w:r>
          </w:p>
        </w:tc>
      </w:tr>
    </w:tbl>
    <w:p w14:paraId="16D0CF61" w14:textId="77777777" w:rsidR="00F0444E" w:rsidRDefault="00F0444E" w:rsidP="005E629B">
      <w:pPr>
        <w:rPr>
          <w:b/>
        </w:rPr>
      </w:pPr>
    </w:p>
    <w:p w14:paraId="63B0854B" w14:textId="77777777" w:rsidR="00F0444E" w:rsidRDefault="00F0444E" w:rsidP="005E629B">
      <w:pPr>
        <w:rPr>
          <w:b/>
        </w:rPr>
      </w:pPr>
    </w:p>
    <w:p w14:paraId="05F66BE9" w14:textId="129007C4" w:rsidR="00F0444E" w:rsidRDefault="00F0444E" w:rsidP="005E629B">
      <w:pPr>
        <w:rPr>
          <w:b/>
        </w:rPr>
      </w:pPr>
    </w:p>
    <w:p w14:paraId="3A86A240" w14:textId="5A0B45FE" w:rsidR="002F222C" w:rsidRDefault="002F222C" w:rsidP="005E629B">
      <w:pPr>
        <w:rPr>
          <w:b/>
        </w:rPr>
      </w:pPr>
    </w:p>
    <w:p w14:paraId="7D890BD1" w14:textId="0D975C5F" w:rsidR="002F222C" w:rsidRDefault="002F222C" w:rsidP="005E629B">
      <w:pPr>
        <w:rPr>
          <w:b/>
        </w:rPr>
      </w:pPr>
    </w:p>
    <w:p w14:paraId="02BF5D57" w14:textId="026C8842" w:rsidR="002F222C" w:rsidRDefault="002F222C" w:rsidP="005E629B">
      <w:pPr>
        <w:rPr>
          <w:b/>
        </w:rPr>
      </w:pPr>
    </w:p>
    <w:tbl>
      <w:tblPr>
        <w:tblStyle w:val="TableGrid"/>
        <w:tblW w:w="0" w:type="auto"/>
        <w:tblLook w:val="04A0" w:firstRow="1" w:lastRow="0" w:firstColumn="1" w:lastColumn="0" w:noHBand="0" w:noVBand="1"/>
      </w:tblPr>
      <w:tblGrid>
        <w:gridCol w:w="3399"/>
        <w:gridCol w:w="428"/>
        <w:gridCol w:w="408"/>
        <w:gridCol w:w="371"/>
        <w:gridCol w:w="5022"/>
      </w:tblGrid>
      <w:tr w:rsidR="0009134D" w:rsidRPr="0009134D" w14:paraId="3B3DA967" w14:textId="77777777" w:rsidTr="007D4CDD">
        <w:tc>
          <w:tcPr>
            <w:tcW w:w="13994" w:type="dxa"/>
            <w:gridSpan w:val="5"/>
            <w:shd w:val="clear" w:color="auto" w:fill="95B3D7" w:themeFill="accent1" w:themeFillTint="99"/>
          </w:tcPr>
          <w:p w14:paraId="1AC2B8F1" w14:textId="77777777" w:rsidR="0009134D" w:rsidRPr="0009134D" w:rsidRDefault="0009134D" w:rsidP="007D4CDD">
            <w:pPr>
              <w:jc w:val="center"/>
              <w:rPr>
                <w:b/>
                <w:bCs/>
                <w:sz w:val="16"/>
                <w:szCs w:val="16"/>
              </w:rPr>
            </w:pPr>
            <w:r w:rsidRPr="0009134D">
              <w:rPr>
                <w:b/>
                <w:bCs/>
                <w:sz w:val="16"/>
                <w:szCs w:val="16"/>
              </w:rPr>
              <w:t>Identifikace a hodnocení rizik BOZP</w:t>
            </w:r>
          </w:p>
        </w:tc>
      </w:tr>
      <w:tr w:rsidR="0009134D" w:rsidRPr="0009134D" w14:paraId="5A38FAB3" w14:textId="77777777" w:rsidTr="007D4CDD">
        <w:tc>
          <w:tcPr>
            <w:tcW w:w="5098" w:type="dxa"/>
            <w:shd w:val="clear" w:color="auto" w:fill="B8CCE4" w:themeFill="accent1" w:themeFillTint="66"/>
          </w:tcPr>
          <w:p w14:paraId="4798A291" w14:textId="77777777" w:rsidR="0009134D" w:rsidRPr="0009134D" w:rsidRDefault="0009134D" w:rsidP="007D4CDD">
            <w:pPr>
              <w:jc w:val="center"/>
              <w:rPr>
                <w:sz w:val="16"/>
                <w:szCs w:val="16"/>
              </w:rPr>
            </w:pPr>
            <w:r w:rsidRPr="0009134D">
              <w:rPr>
                <w:sz w:val="16"/>
                <w:szCs w:val="16"/>
              </w:rPr>
              <w:t>Nebezpečí</w:t>
            </w:r>
          </w:p>
        </w:tc>
        <w:tc>
          <w:tcPr>
            <w:tcW w:w="499" w:type="dxa"/>
            <w:shd w:val="clear" w:color="auto" w:fill="B8CCE4" w:themeFill="accent1" w:themeFillTint="66"/>
          </w:tcPr>
          <w:p w14:paraId="45A17FD3" w14:textId="77777777" w:rsidR="0009134D" w:rsidRPr="0009134D" w:rsidRDefault="0009134D" w:rsidP="007D4CDD">
            <w:pPr>
              <w:jc w:val="center"/>
              <w:rPr>
                <w:sz w:val="16"/>
                <w:szCs w:val="16"/>
              </w:rPr>
            </w:pPr>
            <w:r w:rsidRPr="0009134D">
              <w:rPr>
                <w:sz w:val="16"/>
                <w:szCs w:val="16"/>
              </w:rPr>
              <w:t>Z</w:t>
            </w:r>
          </w:p>
        </w:tc>
        <w:tc>
          <w:tcPr>
            <w:tcW w:w="494" w:type="dxa"/>
            <w:shd w:val="clear" w:color="auto" w:fill="B8CCE4" w:themeFill="accent1" w:themeFillTint="66"/>
          </w:tcPr>
          <w:p w14:paraId="5FB191C0" w14:textId="77777777" w:rsidR="0009134D" w:rsidRPr="0009134D" w:rsidRDefault="0009134D" w:rsidP="007D4CDD">
            <w:pPr>
              <w:jc w:val="center"/>
              <w:rPr>
                <w:sz w:val="16"/>
                <w:szCs w:val="16"/>
              </w:rPr>
            </w:pPr>
            <w:r w:rsidRPr="0009134D">
              <w:rPr>
                <w:sz w:val="16"/>
                <w:szCs w:val="16"/>
              </w:rPr>
              <w:t>P</w:t>
            </w:r>
          </w:p>
        </w:tc>
        <w:tc>
          <w:tcPr>
            <w:tcW w:w="425" w:type="dxa"/>
            <w:shd w:val="clear" w:color="auto" w:fill="B8CCE4" w:themeFill="accent1" w:themeFillTint="66"/>
          </w:tcPr>
          <w:p w14:paraId="3A315342" w14:textId="77777777" w:rsidR="0009134D" w:rsidRPr="0009134D" w:rsidRDefault="0009134D" w:rsidP="007D4CDD">
            <w:pPr>
              <w:jc w:val="center"/>
              <w:rPr>
                <w:sz w:val="16"/>
                <w:szCs w:val="16"/>
              </w:rPr>
            </w:pPr>
            <w:r w:rsidRPr="0009134D">
              <w:rPr>
                <w:sz w:val="16"/>
                <w:szCs w:val="16"/>
              </w:rPr>
              <w:t>R</w:t>
            </w:r>
          </w:p>
        </w:tc>
        <w:tc>
          <w:tcPr>
            <w:tcW w:w="7478" w:type="dxa"/>
            <w:shd w:val="clear" w:color="auto" w:fill="B8CCE4" w:themeFill="accent1" w:themeFillTint="66"/>
          </w:tcPr>
          <w:p w14:paraId="1153E305" w14:textId="77777777" w:rsidR="0009134D" w:rsidRPr="0009134D" w:rsidRDefault="0009134D" w:rsidP="007D4CDD">
            <w:pPr>
              <w:jc w:val="center"/>
              <w:rPr>
                <w:sz w:val="16"/>
                <w:szCs w:val="16"/>
              </w:rPr>
            </w:pPr>
            <w:r w:rsidRPr="0009134D">
              <w:rPr>
                <w:sz w:val="16"/>
                <w:szCs w:val="16"/>
              </w:rPr>
              <w:t>Akce</w:t>
            </w:r>
          </w:p>
        </w:tc>
      </w:tr>
      <w:tr w:rsidR="0009134D" w:rsidRPr="0009134D" w14:paraId="250A692A" w14:textId="77777777" w:rsidTr="007D4CDD">
        <w:tc>
          <w:tcPr>
            <w:tcW w:w="5098" w:type="dxa"/>
          </w:tcPr>
          <w:p w14:paraId="56F69498" w14:textId="77777777" w:rsidR="0009134D" w:rsidRPr="0009134D" w:rsidRDefault="0009134D" w:rsidP="007D4CDD">
            <w:pPr>
              <w:rPr>
                <w:sz w:val="16"/>
                <w:szCs w:val="16"/>
              </w:rPr>
            </w:pPr>
            <w:r w:rsidRPr="0009134D">
              <w:rPr>
                <w:sz w:val="16"/>
                <w:szCs w:val="16"/>
              </w:rPr>
              <w:t>Nedodržování pravidel SM BOZP  nedokonalé fungování nastaveného systému</w:t>
            </w:r>
          </w:p>
          <w:p w14:paraId="4CAF76D1" w14:textId="77777777" w:rsidR="0009134D" w:rsidRPr="0009134D" w:rsidRDefault="0009134D" w:rsidP="007D4CDD">
            <w:pPr>
              <w:rPr>
                <w:sz w:val="16"/>
                <w:szCs w:val="16"/>
              </w:rPr>
            </w:pPr>
          </w:p>
        </w:tc>
        <w:tc>
          <w:tcPr>
            <w:tcW w:w="499" w:type="dxa"/>
            <w:shd w:val="clear" w:color="auto" w:fill="FFFF00"/>
          </w:tcPr>
          <w:p w14:paraId="026E037A" w14:textId="77777777" w:rsidR="0009134D" w:rsidRPr="0009134D" w:rsidRDefault="0009134D" w:rsidP="007D4CDD">
            <w:pPr>
              <w:rPr>
                <w:sz w:val="16"/>
                <w:szCs w:val="16"/>
              </w:rPr>
            </w:pPr>
            <w:r w:rsidRPr="0009134D">
              <w:rPr>
                <w:sz w:val="16"/>
                <w:szCs w:val="16"/>
              </w:rPr>
              <w:t>3</w:t>
            </w:r>
          </w:p>
        </w:tc>
        <w:tc>
          <w:tcPr>
            <w:tcW w:w="494" w:type="dxa"/>
            <w:shd w:val="clear" w:color="auto" w:fill="92D050"/>
          </w:tcPr>
          <w:p w14:paraId="518800BD" w14:textId="77777777" w:rsidR="0009134D" w:rsidRPr="0009134D" w:rsidRDefault="0009134D" w:rsidP="007D4CDD">
            <w:pPr>
              <w:rPr>
                <w:sz w:val="16"/>
                <w:szCs w:val="16"/>
              </w:rPr>
            </w:pPr>
            <w:r w:rsidRPr="0009134D">
              <w:rPr>
                <w:sz w:val="16"/>
                <w:szCs w:val="16"/>
              </w:rPr>
              <w:t>2</w:t>
            </w:r>
          </w:p>
        </w:tc>
        <w:tc>
          <w:tcPr>
            <w:tcW w:w="425" w:type="dxa"/>
            <w:shd w:val="clear" w:color="auto" w:fill="FFFF00"/>
          </w:tcPr>
          <w:p w14:paraId="69912CF3" w14:textId="77777777" w:rsidR="0009134D" w:rsidRPr="0009134D" w:rsidRDefault="0009134D" w:rsidP="007D4CDD">
            <w:pPr>
              <w:rPr>
                <w:sz w:val="16"/>
                <w:szCs w:val="16"/>
              </w:rPr>
            </w:pPr>
            <w:r w:rsidRPr="0009134D">
              <w:rPr>
                <w:sz w:val="16"/>
                <w:szCs w:val="16"/>
              </w:rPr>
              <w:t>6</w:t>
            </w:r>
          </w:p>
        </w:tc>
        <w:tc>
          <w:tcPr>
            <w:tcW w:w="7478" w:type="dxa"/>
          </w:tcPr>
          <w:p w14:paraId="01765267" w14:textId="77777777" w:rsidR="0009134D" w:rsidRPr="0009134D" w:rsidRDefault="0009134D" w:rsidP="0009134D">
            <w:pPr>
              <w:pStyle w:val="ListParagraph"/>
              <w:numPr>
                <w:ilvl w:val="0"/>
                <w:numId w:val="61"/>
              </w:numPr>
              <w:rPr>
                <w:sz w:val="16"/>
                <w:szCs w:val="16"/>
              </w:rPr>
            </w:pPr>
            <w:r w:rsidRPr="0009134D">
              <w:rPr>
                <w:sz w:val="16"/>
                <w:szCs w:val="16"/>
              </w:rPr>
              <w:t>Aktivní přístup vrcholového vedení</w:t>
            </w:r>
          </w:p>
          <w:p w14:paraId="3343F104" w14:textId="77777777" w:rsidR="0009134D" w:rsidRPr="0009134D" w:rsidRDefault="0009134D" w:rsidP="0009134D">
            <w:pPr>
              <w:pStyle w:val="ListParagraph"/>
              <w:numPr>
                <w:ilvl w:val="0"/>
                <w:numId w:val="61"/>
              </w:numPr>
              <w:rPr>
                <w:sz w:val="16"/>
                <w:szCs w:val="16"/>
              </w:rPr>
            </w:pPr>
            <w:r w:rsidRPr="0009134D">
              <w:rPr>
                <w:sz w:val="16"/>
                <w:szCs w:val="16"/>
              </w:rPr>
              <w:t xml:space="preserve">Každodenní aktivita středního a nižšího managementu </w:t>
            </w:r>
          </w:p>
          <w:p w14:paraId="5081F7C0" w14:textId="77777777" w:rsidR="0009134D" w:rsidRPr="0009134D" w:rsidRDefault="0009134D" w:rsidP="0009134D">
            <w:pPr>
              <w:pStyle w:val="ListParagraph"/>
              <w:numPr>
                <w:ilvl w:val="0"/>
                <w:numId w:val="61"/>
              </w:numPr>
              <w:rPr>
                <w:sz w:val="16"/>
                <w:szCs w:val="16"/>
              </w:rPr>
            </w:pPr>
            <w:r w:rsidRPr="0009134D">
              <w:rPr>
                <w:sz w:val="16"/>
                <w:szCs w:val="16"/>
              </w:rPr>
              <w:t xml:space="preserve">Aktivní přístup a zájem zaměstnanců </w:t>
            </w:r>
          </w:p>
        </w:tc>
      </w:tr>
      <w:tr w:rsidR="0009134D" w:rsidRPr="0009134D" w14:paraId="5DD536E2" w14:textId="77777777" w:rsidTr="007D4CDD">
        <w:tc>
          <w:tcPr>
            <w:tcW w:w="5098" w:type="dxa"/>
          </w:tcPr>
          <w:p w14:paraId="1B713B57" w14:textId="77777777" w:rsidR="0009134D" w:rsidRPr="0009134D" w:rsidRDefault="0009134D" w:rsidP="007D4CDD">
            <w:pPr>
              <w:rPr>
                <w:sz w:val="16"/>
                <w:szCs w:val="16"/>
              </w:rPr>
            </w:pPr>
            <w:r w:rsidRPr="0009134D">
              <w:rPr>
                <w:sz w:val="16"/>
                <w:szCs w:val="16"/>
              </w:rPr>
              <w:t>Pracovníci nejsou přizváni při řešení otázek jak plnit požadavky právních předpisů a jiné požadavky</w:t>
            </w:r>
          </w:p>
          <w:p w14:paraId="61FE2C3B" w14:textId="77777777" w:rsidR="0009134D" w:rsidRPr="0009134D" w:rsidRDefault="0009134D" w:rsidP="007D4CDD">
            <w:pPr>
              <w:rPr>
                <w:sz w:val="16"/>
                <w:szCs w:val="16"/>
              </w:rPr>
            </w:pPr>
          </w:p>
        </w:tc>
        <w:tc>
          <w:tcPr>
            <w:tcW w:w="499" w:type="dxa"/>
            <w:shd w:val="clear" w:color="auto" w:fill="FFFF00"/>
          </w:tcPr>
          <w:p w14:paraId="6EF3B30A" w14:textId="77777777" w:rsidR="0009134D" w:rsidRPr="0009134D" w:rsidRDefault="0009134D" w:rsidP="007D4CDD">
            <w:pPr>
              <w:rPr>
                <w:sz w:val="16"/>
                <w:szCs w:val="16"/>
              </w:rPr>
            </w:pPr>
            <w:r w:rsidRPr="0009134D">
              <w:rPr>
                <w:sz w:val="16"/>
                <w:szCs w:val="16"/>
              </w:rPr>
              <w:t>3</w:t>
            </w:r>
          </w:p>
        </w:tc>
        <w:tc>
          <w:tcPr>
            <w:tcW w:w="494" w:type="dxa"/>
            <w:shd w:val="clear" w:color="auto" w:fill="92D050"/>
          </w:tcPr>
          <w:p w14:paraId="16287E25" w14:textId="77777777" w:rsidR="0009134D" w:rsidRPr="0009134D" w:rsidRDefault="0009134D" w:rsidP="007D4CDD">
            <w:pPr>
              <w:rPr>
                <w:sz w:val="16"/>
                <w:szCs w:val="16"/>
              </w:rPr>
            </w:pPr>
            <w:r w:rsidRPr="0009134D">
              <w:rPr>
                <w:sz w:val="16"/>
                <w:szCs w:val="16"/>
              </w:rPr>
              <w:t>2</w:t>
            </w:r>
          </w:p>
        </w:tc>
        <w:tc>
          <w:tcPr>
            <w:tcW w:w="425" w:type="dxa"/>
            <w:shd w:val="clear" w:color="auto" w:fill="FFFF00"/>
          </w:tcPr>
          <w:p w14:paraId="2A7C207E" w14:textId="77777777" w:rsidR="0009134D" w:rsidRPr="0009134D" w:rsidRDefault="0009134D" w:rsidP="007D4CDD">
            <w:pPr>
              <w:rPr>
                <w:sz w:val="16"/>
                <w:szCs w:val="16"/>
              </w:rPr>
            </w:pPr>
            <w:r w:rsidRPr="0009134D">
              <w:rPr>
                <w:sz w:val="16"/>
                <w:szCs w:val="16"/>
              </w:rPr>
              <w:t>6</w:t>
            </w:r>
          </w:p>
        </w:tc>
        <w:tc>
          <w:tcPr>
            <w:tcW w:w="7478" w:type="dxa"/>
          </w:tcPr>
          <w:p w14:paraId="76F74D73" w14:textId="77777777" w:rsidR="0009134D" w:rsidRPr="0009134D" w:rsidRDefault="0009134D" w:rsidP="007D4CDD">
            <w:pPr>
              <w:rPr>
                <w:sz w:val="16"/>
                <w:szCs w:val="16"/>
              </w:rPr>
            </w:pPr>
            <w:r w:rsidRPr="0009134D">
              <w:rPr>
                <w:sz w:val="16"/>
                <w:szCs w:val="16"/>
              </w:rPr>
              <w:t>V organizaci byl zvolen a jmenován zástupce zaměstnanců</w:t>
            </w:r>
          </w:p>
          <w:p w14:paraId="08632027" w14:textId="77777777" w:rsidR="0009134D" w:rsidRPr="0009134D" w:rsidRDefault="0009134D" w:rsidP="007D4CDD">
            <w:pPr>
              <w:rPr>
                <w:sz w:val="16"/>
                <w:szCs w:val="16"/>
              </w:rPr>
            </w:pPr>
            <w:r w:rsidRPr="0009134D">
              <w:rPr>
                <w:sz w:val="16"/>
                <w:szCs w:val="16"/>
              </w:rPr>
              <w:t>Pravidelné hodnocení souladu s právními a jinými požadavky , součást Přezkoumání systému managementu</w:t>
            </w:r>
          </w:p>
        </w:tc>
      </w:tr>
      <w:tr w:rsidR="0009134D" w:rsidRPr="0009134D" w14:paraId="3BBA14DE" w14:textId="77777777" w:rsidTr="007D4CDD">
        <w:tc>
          <w:tcPr>
            <w:tcW w:w="5098" w:type="dxa"/>
          </w:tcPr>
          <w:p w14:paraId="57A75737" w14:textId="77777777" w:rsidR="0009134D" w:rsidRPr="0009134D" w:rsidRDefault="0009134D" w:rsidP="007D4CDD">
            <w:pPr>
              <w:rPr>
                <w:sz w:val="16"/>
                <w:szCs w:val="16"/>
              </w:rPr>
            </w:pPr>
            <w:r w:rsidRPr="0009134D">
              <w:rPr>
                <w:sz w:val="16"/>
                <w:szCs w:val="16"/>
              </w:rPr>
              <w:t xml:space="preserve">Ekologická havárie – ČS PHM  - zasahující pracovníci při likvidaci </w:t>
            </w:r>
          </w:p>
        </w:tc>
        <w:tc>
          <w:tcPr>
            <w:tcW w:w="499" w:type="dxa"/>
            <w:shd w:val="clear" w:color="auto" w:fill="FFFF00"/>
          </w:tcPr>
          <w:p w14:paraId="49C9AE06" w14:textId="77777777" w:rsidR="0009134D" w:rsidRPr="0009134D" w:rsidRDefault="0009134D" w:rsidP="007D4CDD">
            <w:pPr>
              <w:rPr>
                <w:sz w:val="16"/>
                <w:szCs w:val="16"/>
              </w:rPr>
            </w:pPr>
            <w:r w:rsidRPr="0009134D">
              <w:rPr>
                <w:sz w:val="16"/>
                <w:szCs w:val="16"/>
                <w:highlight w:val="yellow"/>
              </w:rPr>
              <w:t>3</w:t>
            </w:r>
          </w:p>
        </w:tc>
        <w:tc>
          <w:tcPr>
            <w:tcW w:w="494" w:type="dxa"/>
            <w:shd w:val="clear" w:color="auto" w:fill="92D050"/>
          </w:tcPr>
          <w:p w14:paraId="5925FC3D" w14:textId="77777777" w:rsidR="0009134D" w:rsidRPr="0009134D" w:rsidRDefault="0009134D" w:rsidP="007D4CDD">
            <w:pPr>
              <w:rPr>
                <w:sz w:val="16"/>
                <w:szCs w:val="16"/>
              </w:rPr>
            </w:pPr>
            <w:r w:rsidRPr="0009134D">
              <w:rPr>
                <w:sz w:val="16"/>
                <w:szCs w:val="16"/>
              </w:rPr>
              <w:t>2</w:t>
            </w:r>
          </w:p>
        </w:tc>
        <w:tc>
          <w:tcPr>
            <w:tcW w:w="425" w:type="dxa"/>
            <w:shd w:val="clear" w:color="auto" w:fill="FFFF00"/>
          </w:tcPr>
          <w:p w14:paraId="214A84C2" w14:textId="77777777" w:rsidR="0009134D" w:rsidRPr="0009134D" w:rsidRDefault="0009134D" w:rsidP="007D4CDD">
            <w:pPr>
              <w:rPr>
                <w:sz w:val="16"/>
                <w:szCs w:val="16"/>
              </w:rPr>
            </w:pPr>
            <w:r w:rsidRPr="0009134D">
              <w:rPr>
                <w:sz w:val="16"/>
                <w:szCs w:val="16"/>
              </w:rPr>
              <w:t>6</w:t>
            </w:r>
          </w:p>
        </w:tc>
        <w:tc>
          <w:tcPr>
            <w:tcW w:w="7478" w:type="dxa"/>
          </w:tcPr>
          <w:p w14:paraId="42D3BCBA" w14:textId="77777777" w:rsidR="0009134D" w:rsidRPr="0009134D" w:rsidRDefault="0009134D" w:rsidP="007D4CDD">
            <w:pPr>
              <w:rPr>
                <w:sz w:val="16"/>
                <w:szCs w:val="16"/>
              </w:rPr>
            </w:pPr>
            <w:r w:rsidRPr="0009134D">
              <w:rPr>
                <w:sz w:val="16"/>
                <w:szCs w:val="16"/>
              </w:rPr>
              <w:t>Stanovení plánu reakce ( havarijní plán, zásahové balíčky</w:t>
            </w:r>
          </w:p>
          <w:p w14:paraId="4FFBF287" w14:textId="77777777" w:rsidR="0009134D" w:rsidRPr="0009134D" w:rsidRDefault="0009134D" w:rsidP="007D4CDD">
            <w:pPr>
              <w:rPr>
                <w:sz w:val="16"/>
                <w:szCs w:val="16"/>
              </w:rPr>
            </w:pPr>
            <w:r w:rsidRPr="0009134D">
              <w:rPr>
                <w:sz w:val="16"/>
                <w:szCs w:val="16"/>
              </w:rPr>
              <w:t>Proškolení zaměstnanců, nácvik havarijní situace.</w:t>
            </w:r>
          </w:p>
          <w:p w14:paraId="0F93FF69" w14:textId="77777777" w:rsidR="0009134D" w:rsidRPr="0009134D" w:rsidRDefault="0009134D" w:rsidP="007D4CDD">
            <w:pPr>
              <w:rPr>
                <w:sz w:val="16"/>
                <w:szCs w:val="16"/>
              </w:rPr>
            </w:pPr>
            <w:r w:rsidRPr="0009134D">
              <w:rPr>
                <w:sz w:val="16"/>
                <w:szCs w:val="16"/>
              </w:rPr>
              <w:t>Vhodné OOPP</w:t>
            </w:r>
          </w:p>
        </w:tc>
      </w:tr>
      <w:tr w:rsidR="0009134D" w:rsidRPr="0009134D" w14:paraId="0075DE9D" w14:textId="77777777" w:rsidTr="007D4CDD">
        <w:tc>
          <w:tcPr>
            <w:tcW w:w="5098" w:type="dxa"/>
          </w:tcPr>
          <w:p w14:paraId="6CBF6B8D" w14:textId="77777777" w:rsidR="0009134D" w:rsidRPr="0009134D" w:rsidRDefault="0009134D" w:rsidP="007D4CDD">
            <w:pPr>
              <w:rPr>
                <w:sz w:val="16"/>
                <w:szCs w:val="16"/>
              </w:rPr>
            </w:pPr>
            <w:r w:rsidRPr="0009134D">
              <w:rPr>
                <w:sz w:val="16"/>
                <w:szCs w:val="16"/>
              </w:rPr>
              <w:t>Poškození zdraví nedostatečným vyhodnocením nebezpečí a z něj vyplývající rizika</w:t>
            </w:r>
          </w:p>
        </w:tc>
        <w:tc>
          <w:tcPr>
            <w:tcW w:w="499" w:type="dxa"/>
            <w:shd w:val="clear" w:color="auto" w:fill="FFFF00"/>
          </w:tcPr>
          <w:p w14:paraId="068DF770" w14:textId="77777777" w:rsidR="0009134D" w:rsidRPr="0009134D" w:rsidRDefault="0009134D" w:rsidP="007D4CDD">
            <w:pPr>
              <w:rPr>
                <w:sz w:val="16"/>
                <w:szCs w:val="16"/>
              </w:rPr>
            </w:pPr>
            <w:r w:rsidRPr="0009134D">
              <w:rPr>
                <w:sz w:val="16"/>
                <w:szCs w:val="16"/>
              </w:rPr>
              <w:t>3</w:t>
            </w:r>
          </w:p>
        </w:tc>
        <w:tc>
          <w:tcPr>
            <w:tcW w:w="494" w:type="dxa"/>
            <w:shd w:val="clear" w:color="auto" w:fill="92D050"/>
          </w:tcPr>
          <w:p w14:paraId="0F5A36DE" w14:textId="77777777" w:rsidR="0009134D" w:rsidRPr="0009134D" w:rsidRDefault="0009134D" w:rsidP="007D4CDD">
            <w:pPr>
              <w:rPr>
                <w:sz w:val="16"/>
                <w:szCs w:val="16"/>
              </w:rPr>
            </w:pPr>
            <w:r w:rsidRPr="0009134D">
              <w:rPr>
                <w:sz w:val="16"/>
                <w:szCs w:val="16"/>
              </w:rPr>
              <w:t>2</w:t>
            </w:r>
          </w:p>
        </w:tc>
        <w:tc>
          <w:tcPr>
            <w:tcW w:w="425" w:type="dxa"/>
            <w:shd w:val="clear" w:color="auto" w:fill="FFFF00"/>
          </w:tcPr>
          <w:p w14:paraId="12F79873" w14:textId="77777777" w:rsidR="0009134D" w:rsidRPr="0009134D" w:rsidRDefault="0009134D" w:rsidP="007D4CDD">
            <w:pPr>
              <w:rPr>
                <w:sz w:val="16"/>
                <w:szCs w:val="16"/>
              </w:rPr>
            </w:pPr>
            <w:r w:rsidRPr="0009134D">
              <w:rPr>
                <w:sz w:val="16"/>
                <w:szCs w:val="16"/>
              </w:rPr>
              <w:t>6</w:t>
            </w:r>
          </w:p>
        </w:tc>
        <w:tc>
          <w:tcPr>
            <w:tcW w:w="7478" w:type="dxa"/>
          </w:tcPr>
          <w:p w14:paraId="3FA0374A" w14:textId="0A2075F7" w:rsidR="0009134D" w:rsidRPr="0009134D" w:rsidRDefault="00022EA0" w:rsidP="007D4CDD">
            <w:pPr>
              <w:rPr>
                <w:sz w:val="16"/>
                <w:szCs w:val="16"/>
              </w:rPr>
            </w:pPr>
            <w:r>
              <w:rPr>
                <w:sz w:val="16"/>
                <w:szCs w:val="16"/>
              </w:rPr>
              <w:t>Pravidelné opakování důležitosti vyhledávání rizik BOZP všichni vedoucí pracovníci a každý pracovník v rámci svých pracovních povinností</w:t>
            </w:r>
          </w:p>
        </w:tc>
      </w:tr>
      <w:tr w:rsidR="0009134D" w:rsidRPr="0009134D" w14:paraId="3F66F14E" w14:textId="77777777" w:rsidTr="007D4CDD">
        <w:tc>
          <w:tcPr>
            <w:tcW w:w="5098" w:type="dxa"/>
          </w:tcPr>
          <w:p w14:paraId="44E9E083" w14:textId="77777777" w:rsidR="0009134D" w:rsidRPr="0009134D" w:rsidRDefault="0009134D" w:rsidP="007D4CDD">
            <w:pPr>
              <w:rPr>
                <w:sz w:val="16"/>
                <w:szCs w:val="16"/>
              </w:rPr>
            </w:pPr>
            <w:r w:rsidRPr="0009134D">
              <w:rPr>
                <w:sz w:val="16"/>
                <w:szCs w:val="16"/>
              </w:rPr>
              <w:t>Odhalené riziko nikdo neřeší</w:t>
            </w:r>
          </w:p>
        </w:tc>
        <w:tc>
          <w:tcPr>
            <w:tcW w:w="499" w:type="dxa"/>
            <w:shd w:val="clear" w:color="auto" w:fill="92D050"/>
          </w:tcPr>
          <w:p w14:paraId="5B56D343" w14:textId="77777777" w:rsidR="0009134D" w:rsidRPr="0009134D" w:rsidRDefault="0009134D" w:rsidP="007D4CDD">
            <w:pPr>
              <w:rPr>
                <w:sz w:val="16"/>
                <w:szCs w:val="16"/>
              </w:rPr>
            </w:pPr>
            <w:r w:rsidRPr="0009134D">
              <w:rPr>
                <w:sz w:val="16"/>
                <w:szCs w:val="16"/>
              </w:rPr>
              <w:t>2.</w:t>
            </w:r>
          </w:p>
        </w:tc>
        <w:tc>
          <w:tcPr>
            <w:tcW w:w="494" w:type="dxa"/>
            <w:shd w:val="clear" w:color="auto" w:fill="92D050"/>
          </w:tcPr>
          <w:p w14:paraId="2CF39632" w14:textId="77777777" w:rsidR="0009134D" w:rsidRPr="0009134D" w:rsidRDefault="0009134D" w:rsidP="007D4CDD">
            <w:pPr>
              <w:rPr>
                <w:sz w:val="16"/>
                <w:szCs w:val="16"/>
              </w:rPr>
            </w:pPr>
            <w:r w:rsidRPr="0009134D">
              <w:rPr>
                <w:sz w:val="16"/>
                <w:szCs w:val="16"/>
              </w:rPr>
              <w:t>2</w:t>
            </w:r>
          </w:p>
        </w:tc>
        <w:tc>
          <w:tcPr>
            <w:tcW w:w="425" w:type="dxa"/>
            <w:shd w:val="clear" w:color="auto" w:fill="FFFF00"/>
          </w:tcPr>
          <w:p w14:paraId="17D5C260" w14:textId="77777777" w:rsidR="0009134D" w:rsidRPr="0009134D" w:rsidRDefault="0009134D" w:rsidP="007D4CDD">
            <w:pPr>
              <w:rPr>
                <w:sz w:val="16"/>
                <w:szCs w:val="16"/>
              </w:rPr>
            </w:pPr>
            <w:r w:rsidRPr="0009134D">
              <w:rPr>
                <w:sz w:val="16"/>
                <w:szCs w:val="16"/>
              </w:rPr>
              <w:t>4</w:t>
            </w:r>
          </w:p>
        </w:tc>
        <w:tc>
          <w:tcPr>
            <w:tcW w:w="7478" w:type="dxa"/>
          </w:tcPr>
          <w:p w14:paraId="7E8E97EA" w14:textId="77777777" w:rsidR="0009134D" w:rsidRPr="0009134D" w:rsidRDefault="0009134D" w:rsidP="007D4CDD">
            <w:pPr>
              <w:rPr>
                <w:sz w:val="16"/>
                <w:szCs w:val="16"/>
              </w:rPr>
            </w:pPr>
            <w:r w:rsidRPr="0009134D">
              <w:rPr>
                <w:sz w:val="16"/>
                <w:szCs w:val="16"/>
              </w:rPr>
              <w:t>Motivace pracovníků k vyhledávání rizik, školení, povědomí o důležitosti jejich činností a jejich podnětů</w:t>
            </w:r>
          </w:p>
        </w:tc>
      </w:tr>
      <w:tr w:rsidR="0009134D" w:rsidRPr="0009134D" w14:paraId="3D5BFE56" w14:textId="77777777" w:rsidTr="007D4CDD">
        <w:tc>
          <w:tcPr>
            <w:tcW w:w="5098" w:type="dxa"/>
            <w:shd w:val="clear" w:color="auto" w:fill="auto"/>
          </w:tcPr>
          <w:p w14:paraId="6B441C91" w14:textId="77777777" w:rsidR="0009134D" w:rsidRPr="0009134D" w:rsidRDefault="0009134D" w:rsidP="007D4CDD">
            <w:pPr>
              <w:rPr>
                <w:sz w:val="16"/>
                <w:szCs w:val="16"/>
              </w:rPr>
            </w:pPr>
            <w:r w:rsidRPr="0009134D">
              <w:rPr>
                <w:sz w:val="16"/>
                <w:szCs w:val="16"/>
              </w:rPr>
              <w:t>Nedostatečná kontrola zaměstnanců – dodržování stanovených  pravidel</w:t>
            </w:r>
          </w:p>
        </w:tc>
        <w:tc>
          <w:tcPr>
            <w:tcW w:w="499" w:type="dxa"/>
            <w:shd w:val="clear" w:color="auto" w:fill="92D050"/>
          </w:tcPr>
          <w:p w14:paraId="2F08E1B6" w14:textId="77777777" w:rsidR="0009134D" w:rsidRPr="0009134D" w:rsidRDefault="0009134D" w:rsidP="007D4CDD">
            <w:pPr>
              <w:rPr>
                <w:sz w:val="16"/>
                <w:szCs w:val="16"/>
              </w:rPr>
            </w:pPr>
            <w:r w:rsidRPr="0009134D">
              <w:rPr>
                <w:sz w:val="16"/>
                <w:szCs w:val="16"/>
              </w:rPr>
              <w:t>2</w:t>
            </w:r>
          </w:p>
        </w:tc>
        <w:tc>
          <w:tcPr>
            <w:tcW w:w="494" w:type="dxa"/>
            <w:shd w:val="clear" w:color="auto" w:fill="92D050"/>
          </w:tcPr>
          <w:p w14:paraId="02C7C07D" w14:textId="77777777" w:rsidR="0009134D" w:rsidRPr="0009134D" w:rsidRDefault="0009134D" w:rsidP="007D4CDD">
            <w:pPr>
              <w:rPr>
                <w:sz w:val="16"/>
                <w:szCs w:val="16"/>
              </w:rPr>
            </w:pPr>
            <w:r w:rsidRPr="0009134D">
              <w:rPr>
                <w:sz w:val="16"/>
                <w:szCs w:val="16"/>
              </w:rPr>
              <w:t xml:space="preserve">2 </w:t>
            </w:r>
          </w:p>
        </w:tc>
        <w:tc>
          <w:tcPr>
            <w:tcW w:w="425" w:type="dxa"/>
            <w:shd w:val="clear" w:color="auto" w:fill="FFFF00"/>
          </w:tcPr>
          <w:p w14:paraId="443025D2" w14:textId="77777777" w:rsidR="0009134D" w:rsidRPr="0009134D" w:rsidRDefault="0009134D" w:rsidP="007D4CDD">
            <w:pPr>
              <w:rPr>
                <w:sz w:val="16"/>
                <w:szCs w:val="16"/>
              </w:rPr>
            </w:pPr>
            <w:r w:rsidRPr="0009134D">
              <w:rPr>
                <w:sz w:val="16"/>
                <w:szCs w:val="16"/>
              </w:rPr>
              <w:t>4</w:t>
            </w:r>
          </w:p>
        </w:tc>
        <w:tc>
          <w:tcPr>
            <w:tcW w:w="7478" w:type="dxa"/>
            <w:shd w:val="clear" w:color="auto" w:fill="auto"/>
          </w:tcPr>
          <w:p w14:paraId="0627BBCB" w14:textId="77777777" w:rsidR="0009134D" w:rsidRPr="0009134D" w:rsidRDefault="0009134D" w:rsidP="007D4CDD">
            <w:pPr>
              <w:rPr>
                <w:sz w:val="16"/>
                <w:szCs w:val="16"/>
              </w:rPr>
            </w:pPr>
            <w:r w:rsidRPr="0009134D">
              <w:rPr>
                <w:sz w:val="16"/>
                <w:szCs w:val="16"/>
              </w:rPr>
              <w:t>Přímý nadřízený, interní audity, prověrky BOZP</w:t>
            </w:r>
          </w:p>
        </w:tc>
      </w:tr>
    </w:tbl>
    <w:p w14:paraId="18B4018E" w14:textId="77777777" w:rsidR="002F222C" w:rsidRDefault="002F222C" w:rsidP="005E629B">
      <w:pPr>
        <w:rPr>
          <w:b/>
        </w:rPr>
      </w:pPr>
    </w:p>
    <w:p w14:paraId="7D959C91" w14:textId="77777777" w:rsidR="00617C2D" w:rsidRPr="00360A81" w:rsidRDefault="00FC1DB6" w:rsidP="00360A81">
      <w:pPr>
        <w:pStyle w:val="Heading1"/>
        <w:rPr>
          <w:color w:val="auto"/>
        </w:rPr>
      </w:pPr>
      <w:bookmarkStart w:id="237" w:name="_Toc96094301"/>
      <w:r w:rsidRPr="00360A81">
        <w:rPr>
          <w:color w:val="auto"/>
        </w:rPr>
        <w:t>Příloha č. 4</w:t>
      </w:r>
      <w:r w:rsidR="00617C2D" w:rsidRPr="00360A81">
        <w:rPr>
          <w:color w:val="auto"/>
        </w:rPr>
        <w:t xml:space="preserve"> – KPI analýza</w:t>
      </w:r>
      <w:bookmarkEnd w:id="237"/>
    </w:p>
    <w:p w14:paraId="6FA46E5E" w14:textId="77777777" w:rsidR="00572DC6" w:rsidRDefault="00572DC6" w:rsidP="00617C2D">
      <w:pPr>
        <w:rPr>
          <w:b/>
        </w:rPr>
      </w:pPr>
    </w:p>
    <w:p w14:paraId="122B0A8E" w14:textId="77777777" w:rsidR="00617C2D" w:rsidRDefault="00617C2D" w:rsidP="00617C2D">
      <w:pPr>
        <w:rPr>
          <w:b/>
        </w:rPr>
      </w:pPr>
    </w:p>
    <w:p w14:paraId="1840AD8C" w14:textId="77777777" w:rsidR="00F0444E" w:rsidRDefault="00572DC6" w:rsidP="00360A81">
      <w:pPr>
        <w:rPr>
          <w:b/>
        </w:rPr>
      </w:pPr>
      <w:r w:rsidRPr="00572DC6">
        <w:rPr>
          <w:noProof/>
        </w:rPr>
        <w:drawing>
          <wp:inline distT="0" distB="0" distL="0" distR="0" wp14:anchorId="5F54B91C" wp14:editId="504E61AE">
            <wp:extent cx="6120130" cy="1220943"/>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130" cy="1220943"/>
                    </a:xfrm>
                    <a:prstGeom prst="rect">
                      <a:avLst/>
                    </a:prstGeom>
                    <a:noFill/>
                    <a:ln>
                      <a:noFill/>
                    </a:ln>
                  </pic:spPr>
                </pic:pic>
              </a:graphicData>
            </a:graphic>
          </wp:inline>
        </w:drawing>
      </w:r>
    </w:p>
    <w:p w14:paraId="044EA409" w14:textId="77777777" w:rsidR="00F0444E" w:rsidRDefault="00F0444E" w:rsidP="005E629B">
      <w:pPr>
        <w:rPr>
          <w:b/>
        </w:rPr>
      </w:pPr>
    </w:p>
    <w:p w14:paraId="57F7AE62" w14:textId="77777777" w:rsidR="00F0444E" w:rsidRDefault="00F0444E" w:rsidP="005E629B">
      <w:pPr>
        <w:rPr>
          <w:b/>
        </w:rPr>
      </w:pPr>
    </w:p>
    <w:p w14:paraId="53E9B985" w14:textId="77777777" w:rsidR="00F0444E" w:rsidRDefault="00F0444E" w:rsidP="005E629B">
      <w:pPr>
        <w:rPr>
          <w:b/>
        </w:rPr>
      </w:pPr>
    </w:p>
    <w:p w14:paraId="487F0DF0" w14:textId="77777777" w:rsidR="00F0444E" w:rsidRDefault="00F0444E" w:rsidP="005E629B">
      <w:pPr>
        <w:rPr>
          <w:b/>
        </w:rPr>
      </w:pPr>
    </w:p>
    <w:p w14:paraId="4D469C3C" w14:textId="77777777" w:rsidR="00F0444E" w:rsidRDefault="00F0444E" w:rsidP="005E629B">
      <w:pPr>
        <w:rPr>
          <w:b/>
        </w:rPr>
      </w:pPr>
    </w:p>
    <w:p w14:paraId="28E480CA" w14:textId="77777777" w:rsidR="00F0444E" w:rsidRDefault="00F0444E" w:rsidP="005E629B">
      <w:pPr>
        <w:rPr>
          <w:b/>
        </w:rPr>
      </w:pPr>
    </w:p>
    <w:p w14:paraId="612D9ACD" w14:textId="77777777" w:rsidR="0018020E" w:rsidRDefault="0018020E" w:rsidP="005E629B">
      <w:pPr>
        <w:rPr>
          <w:b/>
        </w:rPr>
      </w:pPr>
    </w:p>
    <w:p w14:paraId="2D988703" w14:textId="77777777" w:rsidR="00F0444E" w:rsidRDefault="00F0444E" w:rsidP="005E629B">
      <w:pPr>
        <w:rPr>
          <w:b/>
        </w:rPr>
      </w:pPr>
    </w:p>
    <w:p w14:paraId="4F803E14" w14:textId="23EA6316" w:rsidR="00FC1DB6" w:rsidRDefault="00FC1DB6" w:rsidP="005E629B">
      <w:pPr>
        <w:rPr>
          <w:b/>
        </w:rPr>
      </w:pPr>
    </w:p>
    <w:p w14:paraId="71E803A7" w14:textId="6CE11480" w:rsidR="0009134D" w:rsidRDefault="0009134D" w:rsidP="005E629B">
      <w:pPr>
        <w:rPr>
          <w:b/>
        </w:rPr>
      </w:pPr>
    </w:p>
    <w:p w14:paraId="11DC7601" w14:textId="51A7AF72" w:rsidR="0009134D" w:rsidRDefault="0009134D" w:rsidP="005E629B">
      <w:pPr>
        <w:rPr>
          <w:b/>
        </w:rPr>
      </w:pPr>
    </w:p>
    <w:p w14:paraId="29029343" w14:textId="62D84BED" w:rsidR="0009134D" w:rsidRDefault="0009134D" w:rsidP="005E629B">
      <w:pPr>
        <w:rPr>
          <w:b/>
        </w:rPr>
      </w:pPr>
    </w:p>
    <w:p w14:paraId="1EE5B418" w14:textId="6D3AACE5" w:rsidR="0009134D" w:rsidRDefault="0009134D" w:rsidP="005E629B">
      <w:pPr>
        <w:rPr>
          <w:b/>
        </w:rPr>
      </w:pPr>
    </w:p>
    <w:p w14:paraId="7F07C586" w14:textId="68319B17" w:rsidR="0009134D" w:rsidRDefault="0009134D" w:rsidP="005E629B">
      <w:pPr>
        <w:rPr>
          <w:b/>
        </w:rPr>
      </w:pPr>
    </w:p>
    <w:p w14:paraId="5217B378" w14:textId="724CF4EE" w:rsidR="0009134D" w:rsidRDefault="0009134D" w:rsidP="005E629B">
      <w:pPr>
        <w:rPr>
          <w:b/>
        </w:rPr>
      </w:pPr>
    </w:p>
    <w:p w14:paraId="0D5D55B6" w14:textId="50ADD559" w:rsidR="0009134D" w:rsidRDefault="0009134D" w:rsidP="005E629B">
      <w:pPr>
        <w:rPr>
          <w:b/>
        </w:rPr>
      </w:pPr>
    </w:p>
    <w:p w14:paraId="37DE93F2" w14:textId="70DE71DE" w:rsidR="0009134D" w:rsidRDefault="0009134D" w:rsidP="005E629B">
      <w:pPr>
        <w:rPr>
          <w:b/>
        </w:rPr>
      </w:pPr>
    </w:p>
    <w:p w14:paraId="20C35261" w14:textId="003C091E" w:rsidR="0009134D" w:rsidRDefault="0009134D" w:rsidP="005E629B">
      <w:pPr>
        <w:rPr>
          <w:b/>
        </w:rPr>
      </w:pPr>
    </w:p>
    <w:p w14:paraId="1A366804" w14:textId="34412A10" w:rsidR="0009134D" w:rsidRDefault="0009134D" w:rsidP="005E629B">
      <w:pPr>
        <w:rPr>
          <w:b/>
        </w:rPr>
      </w:pPr>
    </w:p>
    <w:p w14:paraId="42F76A08" w14:textId="28AB8621" w:rsidR="0009134D" w:rsidRDefault="0009134D" w:rsidP="005E629B">
      <w:pPr>
        <w:rPr>
          <w:b/>
        </w:rPr>
      </w:pPr>
    </w:p>
    <w:p w14:paraId="574575EE" w14:textId="1ECA126A" w:rsidR="0009134D" w:rsidRDefault="0009134D" w:rsidP="005E629B">
      <w:pPr>
        <w:rPr>
          <w:b/>
        </w:rPr>
      </w:pPr>
    </w:p>
    <w:p w14:paraId="49313603" w14:textId="7FF1F231" w:rsidR="0009134D" w:rsidRDefault="0009134D" w:rsidP="005E629B">
      <w:pPr>
        <w:rPr>
          <w:b/>
        </w:rPr>
      </w:pPr>
    </w:p>
    <w:p w14:paraId="7FE55196" w14:textId="1B77D736" w:rsidR="0009134D" w:rsidRDefault="0009134D" w:rsidP="005E629B">
      <w:pPr>
        <w:rPr>
          <w:b/>
        </w:rPr>
      </w:pPr>
    </w:p>
    <w:p w14:paraId="5F8805DC" w14:textId="0055C190" w:rsidR="0009134D" w:rsidRDefault="0009134D" w:rsidP="005E629B">
      <w:pPr>
        <w:rPr>
          <w:b/>
        </w:rPr>
      </w:pPr>
    </w:p>
    <w:p w14:paraId="57B2CD4B" w14:textId="77777777" w:rsidR="00FC1DB6" w:rsidRPr="00360A81" w:rsidRDefault="00FC1DB6" w:rsidP="00360A81">
      <w:pPr>
        <w:pStyle w:val="Heading1"/>
        <w:rPr>
          <w:color w:val="auto"/>
        </w:rPr>
      </w:pPr>
      <w:bookmarkStart w:id="238" w:name="_Toc96094302"/>
      <w:r w:rsidRPr="00360A81">
        <w:rPr>
          <w:color w:val="auto"/>
        </w:rPr>
        <w:lastRenderedPageBreak/>
        <w:t>Příloha č. 5 – SWOT analýza</w:t>
      </w:r>
      <w:bookmarkEnd w:id="238"/>
    </w:p>
    <w:p w14:paraId="017A9BB4" w14:textId="77777777" w:rsidR="00FC1DB6" w:rsidRDefault="00FC1DB6" w:rsidP="005E629B">
      <w:pPr>
        <w:rPr>
          <w:b/>
        </w:rPr>
      </w:pPr>
    </w:p>
    <w:p w14:paraId="57B3F99E" w14:textId="55A9BBA4" w:rsidR="00FC1DB6" w:rsidRDefault="00D76B66" w:rsidP="005E629B">
      <w:pPr>
        <w:rPr>
          <w:b/>
        </w:rPr>
      </w:pPr>
      <w:r>
        <w:rPr>
          <w:noProof/>
        </w:rPr>
        <w:drawing>
          <wp:inline distT="0" distB="0" distL="0" distR="0" wp14:anchorId="5F864391" wp14:editId="3811AA23">
            <wp:extent cx="6120130" cy="67360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6736080"/>
                    </a:xfrm>
                    <a:prstGeom prst="rect">
                      <a:avLst/>
                    </a:prstGeom>
                  </pic:spPr>
                </pic:pic>
              </a:graphicData>
            </a:graphic>
          </wp:inline>
        </w:drawing>
      </w:r>
    </w:p>
    <w:p w14:paraId="6B906C13" w14:textId="1E8F0B84" w:rsidR="005B1C58" w:rsidRDefault="005B1C58" w:rsidP="005E629B">
      <w:pPr>
        <w:rPr>
          <w:b/>
        </w:rPr>
      </w:pPr>
    </w:p>
    <w:p w14:paraId="70B98F1B" w14:textId="19B3FBF1" w:rsidR="005B1C58" w:rsidRDefault="005B1C58">
      <w:pPr>
        <w:rPr>
          <w:b/>
        </w:rPr>
      </w:pPr>
      <w:r>
        <w:rPr>
          <w:b/>
        </w:rPr>
        <w:br w:type="page"/>
      </w:r>
    </w:p>
    <w:p w14:paraId="28A21F05" w14:textId="0E48AE89" w:rsidR="005B1C58" w:rsidRPr="00360A81" w:rsidRDefault="005B1C58" w:rsidP="00360A81">
      <w:pPr>
        <w:pStyle w:val="Heading1"/>
        <w:rPr>
          <w:color w:val="auto"/>
        </w:rPr>
      </w:pPr>
      <w:bookmarkStart w:id="239" w:name="_Toc96094303"/>
      <w:r w:rsidRPr="00360A81">
        <w:rPr>
          <w:color w:val="auto"/>
        </w:rPr>
        <w:lastRenderedPageBreak/>
        <w:t xml:space="preserve">Příloha č. 6 – Mapa areálu AG TRANSPORT, s.r.o. - rozsah systému </w:t>
      </w:r>
      <w:r w:rsidR="00B51621" w:rsidRPr="00360A81">
        <w:rPr>
          <w:color w:val="auto"/>
        </w:rPr>
        <w:t xml:space="preserve">QMS, </w:t>
      </w:r>
      <w:r w:rsidRPr="00360A81">
        <w:rPr>
          <w:color w:val="auto"/>
        </w:rPr>
        <w:t>EMS a BOZP</w:t>
      </w:r>
      <w:bookmarkEnd w:id="239"/>
    </w:p>
    <w:p w14:paraId="28D50D37" w14:textId="33E5901B" w:rsidR="005B1C58" w:rsidRDefault="005B1C58" w:rsidP="005E629B">
      <w:pPr>
        <w:rPr>
          <w:b/>
        </w:rPr>
      </w:pPr>
    </w:p>
    <w:p w14:paraId="08D6217F" w14:textId="22946C83" w:rsidR="005B1C58" w:rsidRPr="00CA3FB1" w:rsidRDefault="005B1C58" w:rsidP="005E629B">
      <w:pPr>
        <w:rPr>
          <w:b/>
        </w:rPr>
      </w:pPr>
      <w:r>
        <w:rPr>
          <w:noProof/>
        </w:rPr>
        <w:drawing>
          <wp:inline distT="0" distB="0" distL="0" distR="0" wp14:anchorId="33139C9B" wp14:editId="02ED7AA4">
            <wp:extent cx="6120130" cy="77927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7792720"/>
                    </a:xfrm>
                    <a:prstGeom prst="rect">
                      <a:avLst/>
                    </a:prstGeom>
                  </pic:spPr>
                </pic:pic>
              </a:graphicData>
            </a:graphic>
          </wp:inline>
        </w:drawing>
      </w:r>
    </w:p>
    <w:sectPr w:rsidR="005B1C58" w:rsidRPr="00CA3FB1" w:rsidSect="005B1C58">
      <w:pgSz w:w="11906" w:h="16838"/>
      <w:pgMar w:top="2245" w:right="1134" w:bottom="1418" w:left="1134" w:header="567" w:footer="32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9855A" w14:textId="77777777" w:rsidR="00D66606" w:rsidRDefault="00D66606">
      <w:r>
        <w:separator/>
      </w:r>
    </w:p>
  </w:endnote>
  <w:endnote w:type="continuationSeparator" w:id="0">
    <w:p w14:paraId="2EA90251" w14:textId="77777777" w:rsidR="00D66606" w:rsidRDefault="00D6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w Cen MT">
    <w:altName w:val="Tw Cen MT"/>
    <w:panose1 w:val="020B0602020104020603"/>
    <w:charset w:val="EE"/>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DDCF" w14:textId="34E75036" w:rsidR="00C3238E" w:rsidRDefault="00C3238E" w:rsidP="00BA0FF8">
    <w:pPr>
      <w:jc w:val="center"/>
    </w:pPr>
    <w:r>
      <w:rPr>
        <w:rFonts w:ascii="Arial Narrow" w:hAnsi="Arial Narrow"/>
        <w:noProof/>
        <w:color w:val="002060"/>
      </w:rPr>
      <mc:AlternateContent>
        <mc:Choice Requires="wps">
          <w:drawing>
            <wp:anchor distT="0" distB="0" distL="114300" distR="114300" simplePos="0" relativeHeight="251656704" behindDoc="0" locked="0" layoutInCell="0" allowOverlap="1" wp14:anchorId="65058F14" wp14:editId="214ED9E5">
              <wp:simplePos x="0" y="0"/>
              <wp:positionH relativeFrom="column">
                <wp:posOffset>-310515</wp:posOffset>
              </wp:positionH>
              <wp:positionV relativeFrom="paragraph">
                <wp:posOffset>-56515</wp:posOffset>
              </wp:positionV>
              <wp:extent cx="6766560" cy="0"/>
              <wp:effectExtent l="13335" t="10160" r="11430"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F8DE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4.45pt" to="508.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" o:allowincell="f" strokecolor="#002060"/>
          </w:pict>
        </mc:Fallback>
      </mc:AlternateContent>
    </w:r>
    <w:r w:rsidR="008B6BF4">
      <w:rPr>
        <w:rFonts w:ascii="Arial Narrow" w:hAnsi="Arial Narrow"/>
        <w:color w:val="002060"/>
      </w:rPr>
      <w:t>Příručka integrovaného managementu</w:t>
    </w:r>
    <w:r>
      <w:rPr>
        <w:rFonts w:ascii="Arial Narrow" w:hAnsi="Arial Narrow"/>
        <w:color w:val="002060"/>
      </w:rPr>
      <w:t xml:space="preserve"> – vnitřní předpis společnosti   </w:t>
    </w:r>
    <w:r>
      <w:rPr>
        <w:rFonts w:ascii="Arial Narrow" w:hAnsi="Arial Narrow"/>
        <w:color w:val="002060"/>
      </w:rPr>
      <w:tab/>
    </w:r>
    <w:r>
      <w:rPr>
        <w:rFonts w:ascii="Arial Narrow" w:hAnsi="Arial Narrow"/>
        <w:color w:val="002060"/>
      </w:rPr>
      <w:tab/>
    </w:r>
    <w:r>
      <w:rPr>
        <w:rFonts w:ascii="Arial Narrow" w:hAnsi="Arial Narrow"/>
        <w:color w:val="002060"/>
      </w:rPr>
      <w:tab/>
    </w:r>
    <w:r>
      <w:rPr>
        <w:rFonts w:ascii="Arial Narrow" w:hAnsi="Arial Narrow"/>
        <w:color w:val="002060"/>
      </w:rPr>
      <w:tab/>
    </w:r>
    <w:r w:rsidR="00B96931">
      <w:rPr>
        <w:rFonts w:ascii="Arial Narrow" w:hAnsi="Arial Narrow"/>
        <w:color w:val="002060"/>
      </w:rPr>
      <w:tab/>
      <w:t xml:space="preserve"> </w:t>
    </w:r>
    <w:r>
      <w:rPr>
        <w:rFonts w:ascii="Arial Narrow" w:hAnsi="Arial Narrow"/>
        <w:color w:val="002060"/>
      </w:rPr>
      <w:t>Verze: 0</w:t>
    </w:r>
    <w:r w:rsidR="007E1C58">
      <w:rPr>
        <w:rFonts w:ascii="Arial Narrow" w:hAnsi="Arial Narrow"/>
        <w:color w:val="002060"/>
      </w:rPr>
      <w:t>6</w:t>
    </w:r>
    <w:r>
      <w:rPr>
        <w:rFonts w:ascii="Arial Narrow" w:hAnsi="Arial Narrow"/>
        <w:color w:val="002060"/>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r>
    <w:r w:rsidR="00BA0FF8">
      <w:rPr>
        <w:rFonts w:ascii="Arial Narrow" w:hAnsi="Arial Narrow"/>
      </w:rPr>
      <w:t xml:space="preserve">                         </w:t>
    </w:r>
    <w:r w:rsidRPr="00A14300">
      <w:rPr>
        <w:rFonts w:ascii="Arial Narrow" w:hAnsi="Arial Narrow"/>
        <w:color w:val="002060"/>
      </w:rPr>
      <w:t xml:space="preserve">Strana:  </w:t>
    </w:r>
    <w:r w:rsidRPr="001B5AD7">
      <w:rPr>
        <w:rFonts w:ascii="Arial Narrow" w:hAnsi="Arial Narrow"/>
        <w:color w:val="002060"/>
      </w:rPr>
      <w:fldChar w:fldCharType="begin"/>
    </w:r>
    <w:r w:rsidRPr="001B5AD7">
      <w:rPr>
        <w:rFonts w:ascii="Arial Narrow" w:hAnsi="Arial Narrow"/>
        <w:color w:val="002060"/>
      </w:rPr>
      <w:instrText xml:space="preserve"> PAGE </w:instrText>
    </w:r>
    <w:r w:rsidRPr="001B5AD7">
      <w:rPr>
        <w:rFonts w:ascii="Arial Narrow" w:hAnsi="Arial Narrow"/>
        <w:color w:val="002060"/>
      </w:rPr>
      <w:fldChar w:fldCharType="separate"/>
    </w:r>
    <w:r w:rsidR="009C60B2">
      <w:rPr>
        <w:rFonts w:ascii="Arial Narrow" w:hAnsi="Arial Narrow"/>
        <w:noProof/>
        <w:color w:val="002060"/>
      </w:rPr>
      <w:t>21</w:t>
    </w:r>
    <w:r w:rsidRPr="001B5AD7">
      <w:rPr>
        <w:rFonts w:ascii="Arial Narrow" w:hAnsi="Arial Narrow"/>
        <w:color w:val="002060"/>
      </w:rPr>
      <w:fldChar w:fldCharType="end"/>
    </w:r>
    <w:r w:rsidRPr="001B5AD7">
      <w:rPr>
        <w:rFonts w:ascii="Arial Narrow" w:hAnsi="Arial Narrow"/>
        <w:color w:val="002060"/>
      </w:rPr>
      <w:t xml:space="preserve"> </w:t>
    </w:r>
    <w:r>
      <w:rPr>
        <w:rFonts w:ascii="Arial Narrow" w:hAnsi="Arial Narrow"/>
        <w:color w:val="002060"/>
      </w:rPr>
      <w:t>/</w:t>
    </w:r>
    <w:r w:rsidRPr="001B5AD7">
      <w:rPr>
        <w:rFonts w:ascii="Arial Narrow" w:hAnsi="Arial Narrow"/>
        <w:color w:val="002060"/>
      </w:rPr>
      <w:t xml:space="preserve"> </w:t>
    </w:r>
    <w:r w:rsidRPr="001B5AD7">
      <w:rPr>
        <w:rFonts w:ascii="Arial Narrow" w:hAnsi="Arial Narrow"/>
        <w:color w:val="002060"/>
      </w:rPr>
      <w:fldChar w:fldCharType="begin"/>
    </w:r>
    <w:r w:rsidRPr="001B5AD7">
      <w:rPr>
        <w:rFonts w:ascii="Arial Narrow" w:hAnsi="Arial Narrow"/>
        <w:color w:val="002060"/>
      </w:rPr>
      <w:instrText xml:space="preserve"> NUMPAGES  </w:instrText>
    </w:r>
    <w:r w:rsidRPr="001B5AD7">
      <w:rPr>
        <w:rFonts w:ascii="Arial Narrow" w:hAnsi="Arial Narrow"/>
        <w:color w:val="002060"/>
      </w:rPr>
      <w:fldChar w:fldCharType="separate"/>
    </w:r>
    <w:r w:rsidR="009C60B2">
      <w:rPr>
        <w:rFonts w:ascii="Arial Narrow" w:hAnsi="Arial Narrow"/>
        <w:noProof/>
        <w:color w:val="002060"/>
      </w:rPr>
      <w:t>35</w:t>
    </w:r>
    <w:r w:rsidRPr="001B5AD7">
      <w:rPr>
        <w:rFonts w:ascii="Arial Narrow" w:hAnsi="Arial Narrow"/>
        <w:color w:val="0020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00AC" w14:textId="77777777" w:rsidR="00D66606" w:rsidRDefault="00D66606">
      <w:r>
        <w:separator/>
      </w:r>
    </w:p>
  </w:footnote>
  <w:footnote w:type="continuationSeparator" w:id="0">
    <w:p w14:paraId="5E0FEA8F" w14:textId="77777777" w:rsidR="00D66606" w:rsidRDefault="00D66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3E8B" w14:textId="6859116B" w:rsidR="00C3238E" w:rsidRDefault="00C3238E" w:rsidP="005679E6">
    <w:pPr>
      <w:rPr>
        <w:rFonts w:ascii="Arial Narrow" w:hAnsi="Arial Narrow"/>
        <w:b/>
        <w:color w:val="002060"/>
        <w:sz w:val="22"/>
      </w:rPr>
    </w:pPr>
    <w:r>
      <w:rPr>
        <w:rFonts w:ascii="Arial Narrow" w:hAnsi="Arial Narrow"/>
        <w:noProof/>
        <w:color w:val="002060"/>
      </w:rPr>
      <w:drawing>
        <wp:anchor distT="0" distB="0" distL="114300" distR="114300" simplePos="0" relativeHeight="251657728" behindDoc="0" locked="0" layoutInCell="1" allowOverlap="1" wp14:anchorId="034742CB" wp14:editId="45073A40">
          <wp:simplePos x="0" y="0"/>
          <wp:positionH relativeFrom="margin">
            <wp:align>right</wp:align>
          </wp:positionH>
          <wp:positionV relativeFrom="paragraph">
            <wp:posOffset>11430</wp:posOffset>
          </wp:positionV>
          <wp:extent cx="2219180" cy="324000"/>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T_logo_Transport_and_Logistics -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19180" cy="32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1674B">
      <w:rPr>
        <w:rFonts w:ascii="Arial Narrow" w:hAnsi="Arial Narrow"/>
        <w:b/>
        <w:color w:val="002060"/>
        <w:sz w:val="22"/>
      </w:rPr>
      <w:t>AG TRANSPORT, s.r.o.</w:t>
    </w:r>
    <w:r w:rsidRPr="0071674B">
      <w:rPr>
        <w:rFonts w:ascii="Arial Narrow" w:hAnsi="Arial Narrow"/>
        <w:b/>
        <w:color w:val="002060"/>
        <w:sz w:val="22"/>
      </w:rPr>
      <w:tab/>
    </w:r>
    <w:r>
      <w:rPr>
        <w:rFonts w:ascii="Arial Narrow" w:hAnsi="Arial Narrow"/>
        <w:b/>
        <w:color w:val="002060"/>
        <w:sz w:val="22"/>
      </w:rPr>
      <w:tab/>
    </w:r>
  </w:p>
  <w:p w14:paraId="3BFE1A5A" w14:textId="1E45B86D" w:rsidR="005679E6" w:rsidRDefault="005679E6" w:rsidP="005679E6">
    <w:pPr>
      <w:rPr>
        <w:rFonts w:ascii="Arial Narrow" w:hAnsi="Arial Narrow"/>
        <w:b/>
        <w:color w:val="002060"/>
        <w:sz w:val="22"/>
      </w:rPr>
    </w:pPr>
  </w:p>
  <w:p w14:paraId="73C0FD3E" w14:textId="77777777" w:rsidR="005679E6" w:rsidRDefault="005679E6" w:rsidP="005679E6">
    <w:pPr>
      <w:rPr>
        <w:rFonts w:ascii="Arial Narrow" w:hAnsi="Arial Narrow"/>
        <w:color w:val="002060"/>
        <w:sz w:val="22"/>
      </w:rPr>
    </w:pPr>
  </w:p>
  <w:p w14:paraId="55FC202E" w14:textId="77777777" w:rsidR="00C3238E" w:rsidRPr="0071674B" w:rsidRDefault="00C3238E">
    <w:pPr>
      <w:rPr>
        <w:rFonts w:ascii="Arial Narrow" w:hAnsi="Arial Narrow"/>
        <w:color w:val="002060"/>
        <w:sz w:val="22"/>
      </w:rPr>
    </w:pPr>
    <w:r>
      <w:rPr>
        <w:rFonts w:ascii="Arial Narrow" w:hAnsi="Arial Narrow"/>
        <w:noProof/>
        <w:color w:val="002060"/>
        <w:sz w:val="22"/>
      </w:rPr>
      <mc:AlternateContent>
        <mc:Choice Requires="wps">
          <w:drawing>
            <wp:anchor distT="0" distB="0" distL="114300" distR="114300" simplePos="0" relativeHeight="251658752" behindDoc="0" locked="0" layoutInCell="0" allowOverlap="1" wp14:anchorId="4D4E4E26" wp14:editId="5018DDE6">
              <wp:simplePos x="0" y="0"/>
              <wp:positionH relativeFrom="column">
                <wp:posOffset>-310515</wp:posOffset>
              </wp:positionH>
              <wp:positionV relativeFrom="paragraph">
                <wp:posOffset>154305</wp:posOffset>
              </wp:positionV>
              <wp:extent cx="6766560" cy="0"/>
              <wp:effectExtent l="13335" t="11430" r="11430" b="762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05BD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12.15pt" to="508.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" o:allowincell="f" strokecolor="#00206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DD5"/>
    <w:multiLevelType w:val="hybridMultilevel"/>
    <w:tmpl w:val="B6765C20"/>
    <w:lvl w:ilvl="0" w:tplc="93ACC014">
      <w:start w:val="78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8F7B4D"/>
    <w:multiLevelType w:val="multilevel"/>
    <w:tmpl w:val="1AC68828"/>
    <w:lvl w:ilvl="0">
      <w:start w:val="1"/>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2E422B3"/>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B97CD6"/>
    <w:multiLevelType w:val="hybridMultilevel"/>
    <w:tmpl w:val="5E461656"/>
    <w:lvl w:ilvl="0" w:tplc="29B0934C">
      <w:start w:val="3"/>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3E63EBC"/>
    <w:multiLevelType w:val="hybridMultilevel"/>
    <w:tmpl w:val="FB48918E"/>
    <w:lvl w:ilvl="0" w:tplc="9022CA7A">
      <w:numFmt w:val="bullet"/>
      <w:lvlText w:val="-"/>
      <w:lvlJc w:val="left"/>
      <w:pPr>
        <w:tabs>
          <w:tab w:val="num" w:pos="720"/>
        </w:tabs>
        <w:ind w:left="72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55F3063"/>
    <w:multiLevelType w:val="multilevel"/>
    <w:tmpl w:val="EE78F9B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192126"/>
    <w:multiLevelType w:val="singleLevel"/>
    <w:tmpl w:val="0FF0AC3C"/>
    <w:lvl w:ilvl="0">
      <w:start w:val="1"/>
      <w:numFmt w:val="lowerLetter"/>
      <w:lvlText w:val="%1)"/>
      <w:legacy w:legacy="1" w:legacySpace="0" w:legacyIndent="360"/>
      <w:lvlJc w:val="left"/>
      <w:pPr>
        <w:ind w:left="750" w:hanging="360"/>
      </w:pPr>
    </w:lvl>
  </w:abstractNum>
  <w:abstractNum w:abstractNumId="7" w15:restartNumberingAfterBreak="0">
    <w:nsid w:val="0A9652D8"/>
    <w:multiLevelType w:val="hybridMultilevel"/>
    <w:tmpl w:val="D30023E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8" w15:restartNumberingAfterBreak="0">
    <w:nsid w:val="0B3C40E8"/>
    <w:multiLevelType w:val="hybridMultilevel"/>
    <w:tmpl w:val="8F58A994"/>
    <w:lvl w:ilvl="0" w:tplc="FFFFFFFF">
      <w:numFmt w:val="bullet"/>
      <w:lvlText w:val="-"/>
      <w:lvlJc w:val="left"/>
      <w:pPr>
        <w:tabs>
          <w:tab w:val="num" w:pos="927"/>
        </w:tabs>
        <w:ind w:left="927" w:hanging="360"/>
      </w:pPr>
      <w:rPr>
        <w:rFonts w:hint="default"/>
      </w:rPr>
    </w:lvl>
    <w:lvl w:ilvl="1" w:tplc="55E46486">
      <w:start w:val="1"/>
      <w:numFmt w:val="bullet"/>
      <w:lvlText w:val="-"/>
      <w:lvlJc w:val="left"/>
      <w:pPr>
        <w:tabs>
          <w:tab w:val="num" w:pos="1440"/>
        </w:tabs>
        <w:ind w:left="1440" w:hanging="360"/>
      </w:pPr>
      <w:rPr>
        <w:rFonts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1F6D16"/>
    <w:multiLevelType w:val="hybridMultilevel"/>
    <w:tmpl w:val="DE086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C02609"/>
    <w:multiLevelType w:val="hybridMultilevel"/>
    <w:tmpl w:val="E710CDF4"/>
    <w:lvl w:ilvl="0" w:tplc="34A4D626">
      <w:start w:val="1"/>
      <w:numFmt w:val="lowerLetter"/>
      <w:lvlText w:val="%1)"/>
      <w:lvlJc w:val="left"/>
      <w:pPr>
        <w:tabs>
          <w:tab w:val="num" w:pos="360"/>
        </w:tabs>
        <w:ind w:left="360" w:hanging="360"/>
      </w:pPr>
      <w:rPr>
        <w:rFonts w:hint="default"/>
      </w:rPr>
    </w:lvl>
    <w:lvl w:ilvl="1" w:tplc="9A123914">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11E8209C"/>
    <w:multiLevelType w:val="hybridMultilevel"/>
    <w:tmpl w:val="8B329A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3010AF"/>
    <w:multiLevelType w:val="hybridMultilevel"/>
    <w:tmpl w:val="8BE2EB1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3" w15:restartNumberingAfterBreak="0">
    <w:nsid w:val="15576C4F"/>
    <w:multiLevelType w:val="singleLevel"/>
    <w:tmpl w:val="955C83C6"/>
    <w:lvl w:ilvl="0">
      <w:start w:val="1"/>
      <w:numFmt w:val="lowerLetter"/>
      <w:lvlText w:val="%1)"/>
      <w:lvlJc w:val="left"/>
      <w:pPr>
        <w:tabs>
          <w:tab w:val="num" w:pos="360"/>
        </w:tabs>
        <w:ind w:left="360" w:hanging="360"/>
      </w:pPr>
      <w:rPr>
        <w:rFonts w:hint="default"/>
        <w:b w:val="0"/>
      </w:rPr>
    </w:lvl>
  </w:abstractNum>
  <w:abstractNum w:abstractNumId="14" w15:restartNumberingAfterBreak="0">
    <w:nsid w:val="161E403F"/>
    <w:multiLevelType w:val="hybridMultilevel"/>
    <w:tmpl w:val="F9D403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7420002"/>
    <w:multiLevelType w:val="multilevel"/>
    <w:tmpl w:val="E56281AA"/>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A6379FB"/>
    <w:multiLevelType w:val="hybridMultilevel"/>
    <w:tmpl w:val="CA0242FA"/>
    <w:lvl w:ilvl="0" w:tplc="9022CA7A">
      <w:numFmt w:val="bullet"/>
      <w:lvlText w:val="-"/>
      <w:lvlJc w:val="left"/>
      <w:pPr>
        <w:tabs>
          <w:tab w:val="num" w:pos="719"/>
        </w:tabs>
        <w:ind w:left="719" w:hanging="360"/>
      </w:pPr>
      <w:rPr>
        <w:rFonts w:hint="default"/>
      </w:rPr>
    </w:lvl>
    <w:lvl w:ilvl="1" w:tplc="04050003" w:tentative="1">
      <w:start w:val="1"/>
      <w:numFmt w:val="bullet"/>
      <w:lvlText w:val="o"/>
      <w:lvlJc w:val="left"/>
      <w:pPr>
        <w:ind w:left="1799" w:hanging="360"/>
      </w:pPr>
      <w:rPr>
        <w:rFonts w:ascii="Courier New" w:hAnsi="Courier New" w:cs="Courier New" w:hint="default"/>
      </w:rPr>
    </w:lvl>
    <w:lvl w:ilvl="2" w:tplc="04050005" w:tentative="1">
      <w:start w:val="1"/>
      <w:numFmt w:val="bullet"/>
      <w:lvlText w:val=""/>
      <w:lvlJc w:val="left"/>
      <w:pPr>
        <w:ind w:left="2519" w:hanging="360"/>
      </w:pPr>
      <w:rPr>
        <w:rFonts w:ascii="Wingdings" w:hAnsi="Wingdings" w:hint="default"/>
      </w:rPr>
    </w:lvl>
    <w:lvl w:ilvl="3" w:tplc="04050001" w:tentative="1">
      <w:start w:val="1"/>
      <w:numFmt w:val="bullet"/>
      <w:lvlText w:val=""/>
      <w:lvlJc w:val="left"/>
      <w:pPr>
        <w:ind w:left="3239" w:hanging="360"/>
      </w:pPr>
      <w:rPr>
        <w:rFonts w:ascii="Symbol" w:hAnsi="Symbol" w:hint="default"/>
      </w:rPr>
    </w:lvl>
    <w:lvl w:ilvl="4" w:tplc="04050003" w:tentative="1">
      <w:start w:val="1"/>
      <w:numFmt w:val="bullet"/>
      <w:lvlText w:val="o"/>
      <w:lvlJc w:val="left"/>
      <w:pPr>
        <w:ind w:left="3959" w:hanging="360"/>
      </w:pPr>
      <w:rPr>
        <w:rFonts w:ascii="Courier New" w:hAnsi="Courier New" w:cs="Courier New" w:hint="default"/>
      </w:rPr>
    </w:lvl>
    <w:lvl w:ilvl="5" w:tplc="04050005" w:tentative="1">
      <w:start w:val="1"/>
      <w:numFmt w:val="bullet"/>
      <w:lvlText w:val=""/>
      <w:lvlJc w:val="left"/>
      <w:pPr>
        <w:ind w:left="4679" w:hanging="360"/>
      </w:pPr>
      <w:rPr>
        <w:rFonts w:ascii="Wingdings" w:hAnsi="Wingdings" w:hint="default"/>
      </w:rPr>
    </w:lvl>
    <w:lvl w:ilvl="6" w:tplc="04050001" w:tentative="1">
      <w:start w:val="1"/>
      <w:numFmt w:val="bullet"/>
      <w:lvlText w:val=""/>
      <w:lvlJc w:val="left"/>
      <w:pPr>
        <w:ind w:left="5399" w:hanging="360"/>
      </w:pPr>
      <w:rPr>
        <w:rFonts w:ascii="Symbol" w:hAnsi="Symbol" w:hint="default"/>
      </w:rPr>
    </w:lvl>
    <w:lvl w:ilvl="7" w:tplc="04050003" w:tentative="1">
      <w:start w:val="1"/>
      <w:numFmt w:val="bullet"/>
      <w:lvlText w:val="o"/>
      <w:lvlJc w:val="left"/>
      <w:pPr>
        <w:ind w:left="6119" w:hanging="360"/>
      </w:pPr>
      <w:rPr>
        <w:rFonts w:ascii="Courier New" w:hAnsi="Courier New" w:cs="Courier New" w:hint="default"/>
      </w:rPr>
    </w:lvl>
    <w:lvl w:ilvl="8" w:tplc="04050005" w:tentative="1">
      <w:start w:val="1"/>
      <w:numFmt w:val="bullet"/>
      <w:lvlText w:val=""/>
      <w:lvlJc w:val="left"/>
      <w:pPr>
        <w:ind w:left="6839" w:hanging="360"/>
      </w:pPr>
      <w:rPr>
        <w:rFonts w:ascii="Wingdings" w:hAnsi="Wingdings" w:hint="default"/>
      </w:rPr>
    </w:lvl>
  </w:abstractNum>
  <w:abstractNum w:abstractNumId="17" w15:restartNumberingAfterBreak="0">
    <w:nsid w:val="1B5139B1"/>
    <w:multiLevelType w:val="hybridMultilevel"/>
    <w:tmpl w:val="0B701130"/>
    <w:lvl w:ilvl="0" w:tplc="B4326550">
      <w:start w:val="1"/>
      <w:numFmt w:val="bullet"/>
      <w:lvlText w:val="-"/>
      <w:lvlJc w:val="left"/>
      <w:pPr>
        <w:tabs>
          <w:tab w:val="num" w:pos="360"/>
        </w:tabs>
        <w:ind w:left="360" w:hanging="360"/>
      </w:pPr>
      <w:rPr>
        <w:rFonts w:hAnsi="Arial" w:hint="default"/>
        <w:b w:val="0"/>
        <w:sz w:val="20"/>
        <w:szCs w:val="20"/>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D295F61"/>
    <w:multiLevelType w:val="hybridMultilevel"/>
    <w:tmpl w:val="CD0AB5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DF31A9F"/>
    <w:multiLevelType w:val="hybridMultilevel"/>
    <w:tmpl w:val="1138D9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1E9F752C"/>
    <w:multiLevelType w:val="hybridMultilevel"/>
    <w:tmpl w:val="F2007F36"/>
    <w:lvl w:ilvl="0" w:tplc="BD1C8A4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EA97FFA"/>
    <w:multiLevelType w:val="singleLevel"/>
    <w:tmpl w:val="EC54ECFC"/>
    <w:lvl w:ilvl="0">
      <w:start w:val="1"/>
      <w:numFmt w:val="lowerLetter"/>
      <w:lvlText w:val="%1)"/>
      <w:lvlJc w:val="left"/>
      <w:pPr>
        <w:tabs>
          <w:tab w:val="num" w:pos="705"/>
        </w:tabs>
        <w:ind w:left="705" w:hanging="705"/>
      </w:pPr>
      <w:rPr>
        <w:rFonts w:hint="default"/>
      </w:rPr>
    </w:lvl>
  </w:abstractNum>
  <w:abstractNum w:abstractNumId="22" w15:restartNumberingAfterBreak="0">
    <w:nsid w:val="25557A02"/>
    <w:multiLevelType w:val="multilevel"/>
    <w:tmpl w:val="D876DE7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5A310C"/>
    <w:multiLevelType w:val="hybridMultilevel"/>
    <w:tmpl w:val="221C0FC6"/>
    <w:lvl w:ilvl="0" w:tplc="F6EAF464">
      <w:start w:val="4"/>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92C3238"/>
    <w:multiLevelType w:val="multilevel"/>
    <w:tmpl w:val="8A88072A"/>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FD95D29"/>
    <w:multiLevelType w:val="singleLevel"/>
    <w:tmpl w:val="9022CA7A"/>
    <w:lvl w:ilvl="0">
      <w:numFmt w:val="bullet"/>
      <w:lvlText w:val="-"/>
      <w:lvlJc w:val="left"/>
      <w:pPr>
        <w:tabs>
          <w:tab w:val="num" w:pos="360"/>
        </w:tabs>
        <w:ind w:left="360" w:hanging="360"/>
      </w:pPr>
      <w:rPr>
        <w:rFonts w:hint="default"/>
      </w:rPr>
    </w:lvl>
  </w:abstractNum>
  <w:abstractNum w:abstractNumId="26" w15:restartNumberingAfterBreak="0">
    <w:nsid w:val="30526A53"/>
    <w:multiLevelType w:val="hybridMultilevel"/>
    <w:tmpl w:val="A0E2AFFA"/>
    <w:lvl w:ilvl="0" w:tplc="9022CA7A">
      <w:numFmt w:val="bullet"/>
      <w:lvlText w:val="-"/>
      <w:lvlJc w:val="left"/>
      <w:pPr>
        <w:tabs>
          <w:tab w:val="num" w:pos="360"/>
        </w:tabs>
        <w:ind w:left="36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1CF0496"/>
    <w:multiLevelType w:val="hybridMultilevel"/>
    <w:tmpl w:val="59268512"/>
    <w:lvl w:ilvl="0" w:tplc="9022CA7A">
      <w:numFmt w:val="bullet"/>
      <w:lvlText w:val="-"/>
      <w:lvlJc w:val="left"/>
      <w:pPr>
        <w:tabs>
          <w:tab w:val="num" w:pos="720"/>
        </w:tabs>
        <w:ind w:left="72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32522794"/>
    <w:multiLevelType w:val="multilevel"/>
    <w:tmpl w:val="2CECC598"/>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7591016"/>
    <w:multiLevelType w:val="hybridMultilevel"/>
    <w:tmpl w:val="249A9424"/>
    <w:lvl w:ilvl="0" w:tplc="24AAF4C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7B850DA"/>
    <w:multiLevelType w:val="hybridMultilevel"/>
    <w:tmpl w:val="1020E800"/>
    <w:lvl w:ilvl="0" w:tplc="FFFFFFFF">
      <w:start w:val="1"/>
      <w:numFmt w:val="bullet"/>
      <w:lvlText w:val=""/>
      <w:lvlJc w:val="left"/>
      <w:pPr>
        <w:tabs>
          <w:tab w:val="num" w:pos="360"/>
        </w:tabs>
        <w:ind w:left="360" w:hanging="360"/>
      </w:pPr>
      <w:rPr>
        <w:rFonts w:ascii="Symbol" w:hAnsi="Symbol" w:hint="default"/>
        <w:caps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9D96A0B"/>
    <w:multiLevelType w:val="hybridMultilevel"/>
    <w:tmpl w:val="F9026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B8474F6"/>
    <w:multiLevelType w:val="hybridMultilevel"/>
    <w:tmpl w:val="A238E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BBC510E"/>
    <w:multiLevelType w:val="hybridMultilevel"/>
    <w:tmpl w:val="F6827A7A"/>
    <w:lvl w:ilvl="0" w:tplc="BD1C8A4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FAC585E"/>
    <w:multiLevelType w:val="singleLevel"/>
    <w:tmpl w:val="9022CA7A"/>
    <w:lvl w:ilvl="0">
      <w:numFmt w:val="bullet"/>
      <w:lvlText w:val="-"/>
      <w:lvlJc w:val="left"/>
      <w:pPr>
        <w:tabs>
          <w:tab w:val="num" w:pos="360"/>
        </w:tabs>
        <w:ind w:left="360" w:hanging="360"/>
      </w:pPr>
      <w:rPr>
        <w:rFonts w:hint="default"/>
      </w:rPr>
    </w:lvl>
  </w:abstractNum>
  <w:abstractNum w:abstractNumId="35" w15:restartNumberingAfterBreak="0">
    <w:nsid w:val="410B7463"/>
    <w:multiLevelType w:val="singleLevel"/>
    <w:tmpl w:val="A4607B1A"/>
    <w:lvl w:ilvl="0">
      <w:start w:val="2"/>
      <w:numFmt w:val="decimal"/>
      <w:lvlText w:val="%1."/>
      <w:lvlJc w:val="left"/>
      <w:pPr>
        <w:tabs>
          <w:tab w:val="num" w:pos="705"/>
        </w:tabs>
        <w:ind w:left="705" w:hanging="705"/>
      </w:pPr>
      <w:rPr>
        <w:rFonts w:hint="default"/>
      </w:rPr>
    </w:lvl>
  </w:abstractNum>
  <w:abstractNum w:abstractNumId="36" w15:restartNumberingAfterBreak="0">
    <w:nsid w:val="411A4370"/>
    <w:multiLevelType w:val="hybridMultilevel"/>
    <w:tmpl w:val="CD4ED5EC"/>
    <w:lvl w:ilvl="0" w:tplc="0405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437A6CE1"/>
    <w:multiLevelType w:val="hybridMultilevel"/>
    <w:tmpl w:val="7D2C9484"/>
    <w:lvl w:ilvl="0" w:tplc="BD1C8A4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4A06C14"/>
    <w:multiLevelType w:val="hybridMultilevel"/>
    <w:tmpl w:val="13DA0394"/>
    <w:lvl w:ilvl="0" w:tplc="9022CA7A">
      <w:numFmt w:val="bullet"/>
      <w:lvlText w:val="-"/>
      <w:lvlJc w:val="left"/>
      <w:pPr>
        <w:tabs>
          <w:tab w:val="num" w:pos="947"/>
        </w:tabs>
        <w:ind w:left="947" w:hanging="360"/>
      </w:pPr>
      <w:rPr>
        <w:rFonts w:hint="default"/>
      </w:rPr>
    </w:lvl>
    <w:lvl w:ilvl="1" w:tplc="04050003" w:tentative="1">
      <w:start w:val="1"/>
      <w:numFmt w:val="bullet"/>
      <w:lvlText w:val="o"/>
      <w:lvlJc w:val="left"/>
      <w:pPr>
        <w:ind w:left="2027" w:hanging="360"/>
      </w:pPr>
      <w:rPr>
        <w:rFonts w:ascii="Courier New" w:hAnsi="Courier New" w:cs="Courier New" w:hint="default"/>
      </w:rPr>
    </w:lvl>
    <w:lvl w:ilvl="2" w:tplc="04050005" w:tentative="1">
      <w:start w:val="1"/>
      <w:numFmt w:val="bullet"/>
      <w:lvlText w:val=""/>
      <w:lvlJc w:val="left"/>
      <w:pPr>
        <w:ind w:left="2747" w:hanging="360"/>
      </w:pPr>
      <w:rPr>
        <w:rFonts w:ascii="Wingdings" w:hAnsi="Wingdings" w:hint="default"/>
      </w:rPr>
    </w:lvl>
    <w:lvl w:ilvl="3" w:tplc="04050001" w:tentative="1">
      <w:start w:val="1"/>
      <w:numFmt w:val="bullet"/>
      <w:lvlText w:val=""/>
      <w:lvlJc w:val="left"/>
      <w:pPr>
        <w:ind w:left="3467" w:hanging="360"/>
      </w:pPr>
      <w:rPr>
        <w:rFonts w:ascii="Symbol" w:hAnsi="Symbol" w:hint="default"/>
      </w:rPr>
    </w:lvl>
    <w:lvl w:ilvl="4" w:tplc="04050003" w:tentative="1">
      <w:start w:val="1"/>
      <w:numFmt w:val="bullet"/>
      <w:lvlText w:val="o"/>
      <w:lvlJc w:val="left"/>
      <w:pPr>
        <w:ind w:left="4187" w:hanging="360"/>
      </w:pPr>
      <w:rPr>
        <w:rFonts w:ascii="Courier New" w:hAnsi="Courier New" w:cs="Courier New" w:hint="default"/>
      </w:rPr>
    </w:lvl>
    <w:lvl w:ilvl="5" w:tplc="04050005" w:tentative="1">
      <w:start w:val="1"/>
      <w:numFmt w:val="bullet"/>
      <w:lvlText w:val=""/>
      <w:lvlJc w:val="left"/>
      <w:pPr>
        <w:ind w:left="4907" w:hanging="360"/>
      </w:pPr>
      <w:rPr>
        <w:rFonts w:ascii="Wingdings" w:hAnsi="Wingdings" w:hint="default"/>
      </w:rPr>
    </w:lvl>
    <w:lvl w:ilvl="6" w:tplc="04050001" w:tentative="1">
      <w:start w:val="1"/>
      <w:numFmt w:val="bullet"/>
      <w:lvlText w:val=""/>
      <w:lvlJc w:val="left"/>
      <w:pPr>
        <w:ind w:left="5627" w:hanging="360"/>
      </w:pPr>
      <w:rPr>
        <w:rFonts w:ascii="Symbol" w:hAnsi="Symbol" w:hint="default"/>
      </w:rPr>
    </w:lvl>
    <w:lvl w:ilvl="7" w:tplc="04050003" w:tentative="1">
      <w:start w:val="1"/>
      <w:numFmt w:val="bullet"/>
      <w:lvlText w:val="o"/>
      <w:lvlJc w:val="left"/>
      <w:pPr>
        <w:ind w:left="6347" w:hanging="360"/>
      </w:pPr>
      <w:rPr>
        <w:rFonts w:ascii="Courier New" w:hAnsi="Courier New" w:cs="Courier New" w:hint="default"/>
      </w:rPr>
    </w:lvl>
    <w:lvl w:ilvl="8" w:tplc="04050005" w:tentative="1">
      <w:start w:val="1"/>
      <w:numFmt w:val="bullet"/>
      <w:lvlText w:val=""/>
      <w:lvlJc w:val="left"/>
      <w:pPr>
        <w:ind w:left="7067" w:hanging="360"/>
      </w:pPr>
      <w:rPr>
        <w:rFonts w:ascii="Wingdings" w:hAnsi="Wingdings" w:hint="default"/>
      </w:rPr>
    </w:lvl>
  </w:abstractNum>
  <w:abstractNum w:abstractNumId="39" w15:restartNumberingAfterBreak="0">
    <w:nsid w:val="454C2A01"/>
    <w:multiLevelType w:val="hybridMultilevel"/>
    <w:tmpl w:val="26387F04"/>
    <w:lvl w:ilvl="0" w:tplc="9D94D7A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98706FF"/>
    <w:multiLevelType w:val="multilevel"/>
    <w:tmpl w:val="340AD0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A184BCD"/>
    <w:multiLevelType w:val="hybridMultilevel"/>
    <w:tmpl w:val="825CA69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2" w15:restartNumberingAfterBreak="0">
    <w:nsid w:val="4AA84A7A"/>
    <w:multiLevelType w:val="hybridMultilevel"/>
    <w:tmpl w:val="18DE7180"/>
    <w:lvl w:ilvl="0" w:tplc="9D94D7AE">
      <w:start w:val="1"/>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4C080C59"/>
    <w:multiLevelType w:val="singleLevel"/>
    <w:tmpl w:val="2AEACF0C"/>
    <w:lvl w:ilvl="0">
      <w:numFmt w:val="bullet"/>
      <w:lvlText w:val="-"/>
      <w:lvlJc w:val="left"/>
      <w:pPr>
        <w:tabs>
          <w:tab w:val="num" w:pos="360"/>
        </w:tabs>
        <w:ind w:left="360" w:hanging="360"/>
      </w:pPr>
      <w:rPr>
        <w:rFonts w:hint="default"/>
      </w:rPr>
    </w:lvl>
  </w:abstractNum>
  <w:abstractNum w:abstractNumId="44" w15:restartNumberingAfterBreak="0">
    <w:nsid w:val="4F011712"/>
    <w:multiLevelType w:val="hybridMultilevel"/>
    <w:tmpl w:val="8FF2D064"/>
    <w:lvl w:ilvl="0" w:tplc="04050001">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1BA06CE"/>
    <w:multiLevelType w:val="hybridMultilevel"/>
    <w:tmpl w:val="BC024C78"/>
    <w:lvl w:ilvl="0" w:tplc="FFFFFFFF">
      <w:start w:val="1"/>
      <w:numFmt w:val="decimal"/>
      <w:lvlText w:val="%1."/>
      <w:lvlJc w:val="left"/>
      <w:pPr>
        <w:tabs>
          <w:tab w:val="num" w:pos="0"/>
        </w:tabs>
        <w:ind w:left="0" w:hanging="360"/>
      </w:pPr>
      <w:rPr>
        <w:rFonts w:hint="default"/>
        <w:b/>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6" w15:restartNumberingAfterBreak="0">
    <w:nsid w:val="54691581"/>
    <w:multiLevelType w:val="hybridMultilevel"/>
    <w:tmpl w:val="436C0C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57E0051"/>
    <w:multiLevelType w:val="multilevel"/>
    <w:tmpl w:val="BB645E6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8822D8B"/>
    <w:multiLevelType w:val="hybridMultilevel"/>
    <w:tmpl w:val="3C4ED55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9E15267"/>
    <w:multiLevelType w:val="multilevel"/>
    <w:tmpl w:val="188E6342"/>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A246258"/>
    <w:multiLevelType w:val="hybridMultilevel"/>
    <w:tmpl w:val="35A42612"/>
    <w:lvl w:ilvl="0" w:tplc="04050001">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C5D31ED"/>
    <w:multiLevelType w:val="multilevel"/>
    <w:tmpl w:val="0CBCE8BE"/>
    <w:lvl w:ilvl="0">
      <w:start w:val="8"/>
      <w:numFmt w:val="decimal"/>
      <w:lvlText w:val="%1"/>
      <w:lvlJc w:val="left"/>
      <w:pPr>
        <w:ind w:left="615" w:hanging="61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6F76FB4"/>
    <w:multiLevelType w:val="multilevel"/>
    <w:tmpl w:val="47DE63A0"/>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78F1CC2"/>
    <w:multiLevelType w:val="hybridMultilevel"/>
    <w:tmpl w:val="F4B8D330"/>
    <w:lvl w:ilvl="0" w:tplc="55E46486">
      <w:start w:val="1"/>
      <w:numFmt w:val="bullet"/>
      <w:lvlText w:val="-"/>
      <w:lvlJc w:val="left"/>
      <w:pPr>
        <w:ind w:left="1080" w:hanging="360"/>
      </w:pPr>
      <w:rPr>
        <w:rFonts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15:restartNumberingAfterBreak="0">
    <w:nsid w:val="67951316"/>
    <w:multiLevelType w:val="multilevel"/>
    <w:tmpl w:val="9CA01B5E"/>
    <w:lvl w:ilvl="0">
      <w:start w:val="1"/>
      <w:numFmt w:val="decimal"/>
      <w:lvlText w:val="%1."/>
      <w:lvlJc w:val="left"/>
      <w:pPr>
        <w:ind w:left="360" w:hanging="360"/>
      </w:pPr>
    </w:lvl>
    <w:lvl w:ilvl="1">
      <w:start w:val="1"/>
      <w:numFmt w:val="decimal"/>
      <w:pStyle w:val="1Podkapitola"/>
      <w:lvlText w:val="%1.%2."/>
      <w:lvlJc w:val="left"/>
      <w:pPr>
        <w:ind w:left="574" w:hanging="432"/>
      </w:pPr>
    </w:lvl>
    <w:lvl w:ilvl="2">
      <w:start w:val="1"/>
      <w:numFmt w:val="decimal"/>
      <w:pStyle w:val="2Podkapitola"/>
      <w:lvlText w:val="%1.%2.%3."/>
      <w:lvlJc w:val="left"/>
      <w:pPr>
        <w:ind w:left="504" w:hanging="504"/>
      </w:pPr>
      <w:rPr>
        <w:sz w:val="22"/>
        <w:szCs w:val="28"/>
      </w:rPr>
    </w:lvl>
    <w:lvl w:ilvl="3">
      <w:start w:val="1"/>
      <w:numFmt w:val="decimal"/>
      <w:pStyle w:val="3Podkapitola"/>
      <w:lvlText w:val="%1.%2.%3.%4."/>
      <w:lvlJc w:val="left"/>
      <w:pPr>
        <w:ind w:left="648" w:hanging="648"/>
      </w:pPr>
    </w:lvl>
    <w:lvl w:ilvl="4">
      <w:start w:val="1"/>
      <w:numFmt w:val="decimal"/>
      <w:lvlText w:val="%1.%2.%3.%4.%5."/>
      <w:lvlJc w:val="left"/>
      <w:pPr>
        <w:ind w:left="2450" w:hanging="792"/>
      </w:pPr>
    </w:lvl>
    <w:lvl w:ilvl="5">
      <w:start w:val="1"/>
      <w:numFmt w:val="decimal"/>
      <w:lvlText w:val="%1.%2.%3.%4.%5.%6."/>
      <w:lvlJc w:val="left"/>
      <w:pPr>
        <w:ind w:left="2954" w:hanging="936"/>
      </w:pPr>
    </w:lvl>
    <w:lvl w:ilvl="6">
      <w:start w:val="1"/>
      <w:numFmt w:val="decimal"/>
      <w:lvlText w:val="%1.%2.%3.%4.%5.%6.%7."/>
      <w:lvlJc w:val="left"/>
      <w:pPr>
        <w:ind w:left="3458" w:hanging="1080"/>
      </w:pPr>
    </w:lvl>
    <w:lvl w:ilvl="7">
      <w:start w:val="1"/>
      <w:numFmt w:val="decimal"/>
      <w:lvlText w:val="%1.%2.%3.%4.%5.%6.%7.%8."/>
      <w:lvlJc w:val="left"/>
      <w:pPr>
        <w:ind w:left="3962" w:hanging="1224"/>
      </w:pPr>
    </w:lvl>
    <w:lvl w:ilvl="8">
      <w:start w:val="1"/>
      <w:numFmt w:val="decimal"/>
      <w:lvlText w:val="%1.%2.%3.%4.%5.%6.%7.%8.%9."/>
      <w:lvlJc w:val="left"/>
      <w:pPr>
        <w:ind w:left="4538" w:hanging="1440"/>
      </w:pPr>
    </w:lvl>
  </w:abstractNum>
  <w:abstractNum w:abstractNumId="55" w15:restartNumberingAfterBreak="0">
    <w:nsid w:val="67AD2826"/>
    <w:multiLevelType w:val="hybridMultilevel"/>
    <w:tmpl w:val="1FB8312C"/>
    <w:lvl w:ilvl="0" w:tplc="55E46486">
      <w:start w:val="1"/>
      <w:numFmt w:val="bullet"/>
      <w:lvlText w:val="-"/>
      <w:lvlJc w:val="left"/>
      <w:pPr>
        <w:tabs>
          <w:tab w:val="num" w:pos="360"/>
        </w:tabs>
        <w:ind w:left="360" w:hanging="360"/>
      </w:pPr>
      <w:rPr>
        <w:rFonts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8DC09A6"/>
    <w:multiLevelType w:val="hybridMultilevel"/>
    <w:tmpl w:val="89260398"/>
    <w:lvl w:ilvl="0" w:tplc="04050005">
      <w:start w:val="1"/>
      <w:numFmt w:val="bullet"/>
      <w:lvlText w:val=""/>
      <w:lvlJc w:val="left"/>
      <w:pPr>
        <w:ind w:left="947" w:hanging="360"/>
      </w:pPr>
      <w:rPr>
        <w:rFonts w:ascii="Wingdings" w:hAnsi="Wingdings"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57" w15:restartNumberingAfterBreak="0">
    <w:nsid w:val="6A700FA2"/>
    <w:multiLevelType w:val="hybridMultilevel"/>
    <w:tmpl w:val="8AE29200"/>
    <w:lvl w:ilvl="0" w:tplc="71F670BA">
      <w:start w:val="1"/>
      <w:numFmt w:val="bullet"/>
      <w:lvlText w:val=""/>
      <w:lvlJc w:val="left"/>
      <w:pPr>
        <w:ind w:left="1307" w:hanging="360"/>
      </w:pPr>
      <w:rPr>
        <w:rFonts w:ascii="Symbol" w:hAnsi="Symbol" w:hint="default"/>
        <w:sz w:val="20"/>
        <w:szCs w:val="20"/>
      </w:rPr>
    </w:lvl>
    <w:lvl w:ilvl="1" w:tplc="04050003" w:tentative="1">
      <w:start w:val="1"/>
      <w:numFmt w:val="bullet"/>
      <w:lvlText w:val="o"/>
      <w:lvlJc w:val="left"/>
      <w:pPr>
        <w:ind w:left="2027" w:hanging="360"/>
      </w:pPr>
      <w:rPr>
        <w:rFonts w:ascii="Courier New" w:hAnsi="Courier New" w:cs="Courier New" w:hint="default"/>
      </w:rPr>
    </w:lvl>
    <w:lvl w:ilvl="2" w:tplc="04050005" w:tentative="1">
      <w:start w:val="1"/>
      <w:numFmt w:val="bullet"/>
      <w:lvlText w:val=""/>
      <w:lvlJc w:val="left"/>
      <w:pPr>
        <w:ind w:left="2747" w:hanging="360"/>
      </w:pPr>
      <w:rPr>
        <w:rFonts w:ascii="Wingdings" w:hAnsi="Wingdings" w:hint="default"/>
      </w:rPr>
    </w:lvl>
    <w:lvl w:ilvl="3" w:tplc="04050001" w:tentative="1">
      <w:start w:val="1"/>
      <w:numFmt w:val="bullet"/>
      <w:lvlText w:val=""/>
      <w:lvlJc w:val="left"/>
      <w:pPr>
        <w:ind w:left="3467" w:hanging="360"/>
      </w:pPr>
      <w:rPr>
        <w:rFonts w:ascii="Symbol" w:hAnsi="Symbol" w:hint="default"/>
      </w:rPr>
    </w:lvl>
    <w:lvl w:ilvl="4" w:tplc="04050003" w:tentative="1">
      <w:start w:val="1"/>
      <w:numFmt w:val="bullet"/>
      <w:lvlText w:val="o"/>
      <w:lvlJc w:val="left"/>
      <w:pPr>
        <w:ind w:left="4187" w:hanging="360"/>
      </w:pPr>
      <w:rPr>
        <w:rFonts w:ascii="Courier New" w:hAnsi="Courier New" w:cs="Courier New" w:hint="default"/>
      </w:rPr>
    </w:lvl>
    <w:lvl w:ilvl="5" w:tplc="04050005" w:tentative="1">
      <w:start w:val="1"/>
      <w:numFmt w:val="bullet"/>
      <w:lvlText w:val=""/>
      <w:lvlJc w:val="left"/>
      <w:pPr>
        <w:ind w:left="4907" w:hanging="360"/>
      </w:pPr>
      <w:rPr>
        <w:rFonts w:ascii="Wingdings" w:hAnsi="Wingdings" w:hint="default"/>
      </w:rPr>
    </w:lvl>
    <w:lvl w:ilvl="6" w:tplc="04050001" w:tentative="1">
      <w:start w:val="1"/>
      <w:numFmt w:val="bullet"/>
      <w:lvlText w:val=""/>
      <w:lvlJc w:val="left"/>
      <w:pPr>
        <w:ind w:left="5627" w:hanging="360"/>
      </w:pPr>
      <w:rPr>
        <w:rFonts w:ascii="Symbol" w:hAnsi="Symbol" w:hint="default"/>
      </w:rPr>
    </w:lvl>
    <w:lvl w:ilvl="7" w:tplc="04050003" w:tentative="1">
      <w:start w:val="1"/>
      <w:numFmt w:val="bullet"/>
      <w:lvlText w:val="o"/>
      <w:lvlJc w:val="left"/>
      <w:pPr>
        <w:ind w:left="6347" w:hanging="360"/>
      </w:pPr>
      <w:rPr>
        <w:rFonts w:ascii="Courier New" w:hAnsi="Courier New" w:cs="Courier New" w:hint="default"/>
      </w:rPr>
    </w:lvl>
    <w:lvl w:ilvl="8" w:tplc="04050005" w:tentative="1">
      <w:start w:val="1"/>
      <w:numFmt w:val="bullet"/>
      <w:lvlText w:val=""/>
      <w:lvlJc w:val="left"/>
      <w:pPr>
        <w:ind w:left="7067" w:hanging="360"/>
      </w:pPr>
      <w:rPr>
        <w:rFonts w:ascii="Wingdings" w:hAnsi="Wingdings" w:hint="default"/>
      </w:rPr>
    </w:lvl>
  </w:abstractNum>
  <w:abstractNum w:abstractNumId="58" w15:restartNumberingAfterBreak="0">
    <w:nsid w:val="6BD38CA0"/>
    <w:multiLevelType w:val="hybridMultilevel"/>
    <w:tmpl w:val="66683ABA"/>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6E6E5008"/>
    <w:multiLevelType w:val="hybridMultilevel"/>
    <w:tmpl w:val="047A3B98"/>
    <w:lvl w:ilvl="0" w:tplc="9022CA7A">
      <w:numFmt w:val="bullet"/>
      <w:lvlText w:val="-"/>
      <w:lvlJc w:val="left"/>
      <w:pPr>
        <w:tabs>
          <w:tab w:val="num" w:pos="360"/>
        </w:tabs>
        <w:ind w:left="36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22A00D6"/>
    <w:multiLevelType w:val="multilevel"/>
    <w:tmpl w:val="6E0C5774"/>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4F064E4"/>
    <w:multiLevelType w:val="hybridMultilevel"/>
    <w:tmpl w:val="09B4B216"/>
    <w:lvl w:ilvl="0" w:tplc="55E46486">
      <w:start w:val="1"/>
      <w:numFmt w:val="bullet"/>
      <w:lvlText w:val="-"/>
      <w:lvlJc w:val="left"/>
      <w:pPr>
        <w:tabs>
          <w:tab w:val="num" w:pos="360"/>
        </w:tabs>
        <w:ind w:left="360" w:hanging="360"/>
      </w:pPr>
      <w:rPr>
        <w:rFonts w:hAnsi="Aria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772351D7"/>
    <w:multiLevelType w:val="hybridMultilevel"/>
    <w:tmpl w:val="E5128F6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FDB403B"/>
    <w:multiLevelType w:val="multilevel"/>
    <w:tmpl w:val="B3C4ED72"/>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4"/>
  </w:num>
  <w:num w:numId="2">
    <w:abstractNumId w:val="42"/>
  </w:num>
  <w:num w:numId="3">
    <w:abstractNumId w:val="2"/>
  </w:num>
  <w:num w:numId="4">
    <w:abstractNumId w:val="12"/>
  </w:num>
  <w:num w:numId="5">
    <w:abstractNumId w:val="7"/>
  </w:num>
  <w:num w:numId="6">
    <w:abstractNumId w:val="41"/>
  </w:num>
  <w:num w:numId="7">
    <w:abstractNumId w:val="43"/>
  </w:num>
  <w:num w:numId="8">
    <w:abstractNumId w:val="25"/>
  </w:num>
  <w:num w:numId="9">
    <w:abstractNumId w:val="10"/>
  </w:num>
  <w:num w:numId="10">
    <w:abstractNumId w:val="6"/>
  </w:num>
  <w:num w:numId="11">
    <w:abstractNumId w:val="35"/>
  </w:num>
  <w:num w:numId="12">
    <w:abstractNumId w:val="13"/>
  </w:num>
  <w:num w:numId="13">
    <w:abstractNumId w:val="17"/>
  </w:num>
  <w:num w:numId="14">
    <w:abstractNumId w:val="21"/>
  </w:num>
  <w:num w:numId="15">
    <w:abstractNumId w:val="45"/>
  </w:num>
  <w:num w:numId="16">
    <w:abstractNumId w:val="61"/>
  </w:num>
  <w:num w:numId="17">
    <w:abstractNumId w:val="30"/>
  </w:num>
  <w:num w:numId="18">
    <w:abstractNumId w:val="39"/>
  </w:num>
  <w:num w:numId="19">
    <w:abstractNumId w:val="34"/>
  </w:num>
  <w:num w:numId="20">
    <w:abstractNumId w:val="62"/>
  </w:num>
  <w:num w:numId="21">
    <w:abstractNumId w:val="0"/>
  </w:num>
  <w:num w:numId="22">
    <w:abstractNumId w:val="23"/>
  </w:num>
  <w:num w:numId="23">
    <w:abstractNumId w:val="3"/>
  </w:num>
  <w:num w:numId="24">
    <w:abstractNumId w:val="1"/>
  </w:num>
  <w:num w:numId="25">
    <w:abstractNumId w:val="47"/>
  </w:num>
  <w:num w:numId="26">
    <w:abstractNumId w:val="49"/>
  </w:num>
  <w:num w:numId="27">
    <w:abstractNumId w:val="22"/>
  </w:num>
  <w:num w:numId="28">
    <w:abstractNumId w:val="63"/>
  </w:num>
  <w:num w:numId="29">
    <w:abstractNumId w:val="60"/>
  </w:num>
  <w:num w:numId="30">
    <w:abstractNumId w:val="51"/>
  </w:num>
  <w:num w:numId="31">
    <w:abstractNumId w:val="28"/>
  </w:num>
  <w:num w:numId="32">
    <w:abstractNumId w:val="52"/>
  </w:num>
  <w:num w:numId="33">
    <w:abstractNumId w:val="24"/>
  </w:num>
  <w:num w:numId="34">
    <w:abstractNumId w:val="58"/>
  </w:num>
  <w:num w:numId="35">
    <w:abstractNumId w:val="5"/>
  </w:num>
  <w:num w:numId="36">
    <w:abstractNumId w:val="56"/>
  </w:num>
  <w:num w:numId="37">
    <w:abstractNumId w:val="40"/>
  </w:num>
  <w:num w:numId="38">
    <w:abstractNumId w:val="15"/>
  </w:num>
  <w:num w:numId="39">
    <w:abstractNumId w:val="11"/>
  </w:num>
  <w:num w:numId="40">
    <w:abstractNumId w:val="48"/>
  </w:num>
  <w:num w:numId="41">
    <w:abstractNumId w:val="53"/>
  </w:num>
  <w:num w:numId="42">
    <w:abstractNumId w:val="19"/>
  </w:num>
  <w:num w:numId="43">
    <w:abstractNumId w:val="8"/>
  </w:num>
  <w:num w:numId="44">
    <w:abstractNumId w:val="50"/>
  </w:num>
  <w:num w:numId="45">
    <w:abstractNumId w:val="44"/>
  </w:num>
  <w:num w:numId="46">
    <w:abstractNumId w:val="55"/>
  </w:num>
  <w:num w:numId="47">
    <w:abstractNumId w:val="36"/>
  </w:num>
  <w:num w:numId="48">
    <w:abstractNumId w:val="46"/>
  </w:num>
  <w:num w:numId="49">
    <w:abstractNumId w:val="14"/>
  </w:num>
  <w:num w:numId="50">
    <w:abstractNumId w:val="31"/>
  </w:num>
  <w:num w:numId="51">
    <w:abstractNumId w:val="4"/>
  </w:num>
  <w:num w:numId="52">
    <w:abstractNumId w:val="26"/>
  </w:num>
  <w:num w:numId="53">
    <w:abstractNumId w:val="59"/>
  </w:num>
  <w:num w:numId="54">
    <w:abstractNumId w:val="33"/>
  </w:num>
  <w:num w:numId="55">
    <w:abstractNumId w:val="37"/>
  </w:num>
  <w:num w:numId="56">
    <w:abstractNumId w:val="18"/>
  </w:num>
  <w:num w:numId="57">
    <w:abstractNumId w:val="20"/>
  </w:num>
  <w:num w:numId="58">
    <w:abstractNumId w:val="38"/>
  </w:num>
  <w:num w:numId="59">
    <w:abstractNumId w:val="27"/>
  </w:num>
  <w:num w:numId="60">
    <w:abstractNumId w:val="16"/>
  </w:num>
  <w:num w:numId="61">
    <w:abstractNumId w:val="29"/>
  </w:num>
  <w:num w:numId="62">
    <w:abstractNumId w:val="32"/>
  </w:num>
  <w:num w:numId="63">
    <w:abstractNumId w:val="9"/>
  </w:num>
  <w:num w:numId="64">
    <w:abstractNumId w:val="54"/>
  </w:num>
  <w:num w:numId="65">
    <w:abstractNumId w:val="54"/>
  </w:num>
  <w:num w:numId="66">
    <w:abstractNumId w:val="54"/>
  </w:num>
  <w:num w:numId="67">
    <w:abstractNumId w:val="57"/>
  </w:num>
  <w:num w:numId="68">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01"/>
    <w:rsid w:val="000019B6"/>
    <w:rsid w:val="00002C7D"/>
    <w:rsid w:val="00013AAD"/>
    <w:rsid w:val="00014736"/>
    <w:rsid w:val="00022EA0"/>
    <w:rsid w:val="00022EAF"/>
    <w:rsid w:val="00024597"/>
    <w:rsid w:val="00030729"/>
    <w:rsid w:val="00030E7D"/>
    <w:rsid w:val="00032B44"/>
    <w:rsid w:val="0004191E"/>
    <w:rsid w:val="00045402"/>
    <w:rsid w:val="00046CB2"/>
    <w:rsid w:val="00047268"/>
    <w:rsid w:val="00047968"/>
    <w:rsid w:val="00053735"/>
    <w:rsid w:val="00055DE2"/>
    <w:rsid w:val="00057F66"/>
    <w:rsid w:val="00062C75"/>
    <w:rsid w:val="00066CA3"/>
    <w:rsid w:val="00072A20"/>
    <w:rsid w:val="000838A6"/>
    <w:rsid w:val="00086591"/>
    <w:rsid w:val="0009134D"/>
    <w:rsid w:val="000939A0"/>
    <w:rsid w:val="00095B3B"/>
    <w:rsid w:val="00096E73"/>
    <w:rsid w:val="000A048C"/>
    <w:rsid w:val="000A1148"/>
    <w:rsid w:val="000A19E7"/>
    <w:rsid w:val="000A1A85"/>
    <w:rsid w:val="000A1F57"/>
    <w:rsid w:val="000A7E27"/>
    <w:rsid w:val="000B0725"/>
    <w:rsid w:val="000B11EA"/>
    <w:rsid w:val="000B4288"/>
    <w:rsid w:val="000C0B54"/>
    <w:rsid w:val="000C52A8"/>
    <w:rsid w:val="000D16B8"/>
    <w:rsid w:val="000D6471"/>
    <w:rsid w:val="000E1CD4"/>
    <w:rsid w:val="000E2A28"/>
    <w:rsid w:val="000E3FD7"/>
    <w:rsid w:val="000E4AE3"/>
    <w:rsid w:val="000F0827"/>
    <w:rsid w:val="000F0AFF"/>
    <w:rsid w:val="000F32C0"/>
    <w:rsid w:val="00100A4C"/>
    <w:rsid w:val="0010192F"/>
    <w:rsid w:val="00104A0F"/>
    <w:rsid w:val="00105E64"/>
    <w:rsid w:val="00106943"/>
    <w:rsid w:val="001156A7"/>
    <w:rsid w:val="0011665E"/>
    <w:rsid w:val="00120EC9"/>
    <w:rsid w:val="0012335F"/>
    <w:rsid w:val="00125DBA"/>
    <w:rsid w:val="00127060"/>
    <w:rsid w:val="00134245"/>
    <w:rsid w:val="00137E62"/>
    <w:rsid w:val="00144E26"/>
    <w:rsid w:val="00152927"/>
    <w:rsid w:val="00153903"/>
    <w:rsid w:val="0015493E"/>
    <w:rsid w:val="00161D22"/>
    <w:rsid w:val="00164C9F"/>
    <w:rsid w:val="00167DFC"/>
    <w:rsid w:val="00172D5E"/>
    <w:rsid w:val="00173C18"/>
    <w:rsid w:val="00173FF6"/>
    <w:rsid w:val="001744B6"/>
    <w:rsid w:val="00175928"/>
    <w:rsid w:val="0018020E"/>
    <w:rsid w:val="00180765"/>
    <w:rsid w:val="00182048"/>
    <w:rsid w:val="00182430"/>
    <w:rsid w:val="00184E37"/>
    <w:rsid w:val="00186170"/>
    <w:rsid w:val="00191AC9"/>
    <w:rsid w:val="001920AE"/>
    <w:rsid w:val="001A024B"/>
    <w:rsid w:val="001A06FD"/>
    <w:rsid w:val="001A5463"/>
    <w:rsid w:val="001A701C"/>
    <w:rsid w:val="001B229D"/>
    <w:rsid w:val="001B3E84"/>
    <w:rsid w:val="001B46CB"/>
    <w:rsid w:val="001B5AD7"/>
    <w:rsid w:val="001C0291"/>
    <w:rsid w:val="001C12CA"/>
    <w:rsid w:val="001C7494"/>
    <w:rsid w:val="001D1315"/>
    <w:rsid w:val="001D23FD"/>
    <w:rsid w:val="001D2749"/>
    <w:rsid w:val="001D529B"/>
    <w:rsid w:val="001E508E"/>
    <w:rsid w:val="001E57D9"/>
    <w:rsid w:val="001E6ABA"/>
    <w:rsid w:val="001E7D22"/>
    <w:rsid w:val="001F3E01"/>
    <w:rsid w:val="001F6251"/>
    <w:rsid w:val="001F77A3"/>
    <w:rsid w:val="002049CC"/>
    <w:rsid w:val="002106A6"/>
    <w:rsid w:val="00212A75"/>
    <w:rsid w:val="00222133"/>
    <w:rsid w:val="002229BF"/>
    <w:rsid w:val="00222E5B"/>
    <w:rsid w:val="002234D7"/>
    <w:rsid w:val="00224132"/>
    <w:rsid w:val="00230C15"/>
    <w:rsid w:val="002419C2"/>
    <w:rsid w:val="00244937"/>
    <w:rsid w:val="00245332"/>
    <w:rsid w:val="00251A6F"/>
    <w:rsid w:val="00264DF7"/>
    <w:rsid w:val="00265644"/>
    <w:rsid w:val="00267E88"/>
    <w:rsid w:val="00282414"/>
    <w:rsid w:val="00283624"/>
    <w:rsid w:val="00284B6C"/>
    <w:rsid w:val="002874DC"/>
    <w:rsid w:val="00290494"/>
    <w:rsid w:val="00293319"/>
    <w:rsid w:val="002A2366"/>
    <w:rsid w:val="002A285B"/>
    <w:rsid w:val="002A6D92"/>
    <w:rsid w:val="002B008E"/>
    <w:rsid w:val="002C26CD"/>
    <w:rsid w:val="002D729F"/>
    <w:rsid w:val="002E22D8"/>
    <w:rsid w:val="002E627E"/>
    <w:rsid w:val="002E7A6C"/>
    <w:rsid w:val="002F222C"/>
    <w:rsid w:val="002F330E"/>
    <w:rsid w:val="002F55AC"/>
    <w:rsid w:val="002F652C"/>
    <w:rsid w:val="00303EE8"/>
    <w:rsid w:val="003063DE"/>
    <w:rsid w:val="003127FE"/>
    <w:rsid w:val="00313CF0"/>
    <w:rsid w:val="003162AD"/>
    <w:rsid w:val="0031634F"/>
    <w:rsid w:val="00325DAD"/>
    <w:rsid w:val="003266CC"/>
    <w:rsid w:val="00327AAF"/>
    <w:rsid w:val="0033080F"/>
    <w:rsid w:val="00331272"/>
    <w:rsid w:val="00331F3A"/>
    <w:rsid w:val="00332150"/>
    <w:rsid w:val="0033307F"/>
    <w:rsid w:val="00333B47"/>
    <w:rsid w:val="00337FFB"/>
    <w:rsid w:val="00341B4E"/>
    <w:rsid w:val="00346870"/>
    <w:rsid w:val="0034787A"/>
    <w:rsid w:val="00352DB4"/>
    <w:rsid w:val="00353204"/>
    <w:rsid w:val="003537E7"/>
    <w:rsid w:val="00356B5A"/>
    <w:rsid w:val="00360A81"/>
    <w:rsid w:val="00362BC4"/>
    <w:rsid w:val="00365AAB"/>
    <w:rsid w:val="0037566A"/>
    <w:rsid w:val="00383391"/>
    <w:rsid w:val="003837AE"/>
    <w:rsid w:val="00393CE8"/>
    <w:rsid w:val="003961B2"/>
    <w:rsid w:val="0039664F"/>
    <w:rsid w:val="003A2C44"/>
    <w:rsid w:val="003A2C4F"/>
    <w:rsid w:val="003B23BA"/>
    <w:rsid w:val="003B3EF0"/>
    <w:rsid w:val="003B43A1"/>
    <w:rsid w:val="003B501E"/>
    <w:rsid w:val="003C0968"/>
    <w:rsid w:val="003C3ECC"/>
    <w:rsid w:val="003D1219"/>
    <w:rsid w:val="003D1CFB"/>
    <w:rsid w:val="003D2ADC"/>
    <w:rsid w:val="003E3423"/>
    <w:rsid w:val="003E6AD5"/>
    <w:rsid w:val="003F18CA"/>
    <w:rsid w:val="003F4431"/>
    <w:rsid w:val="003F4FA1"/>
    <w:rsid w:val="003F5BA4"/>
    <w:rsid w:val="003F6AD8"/>
    <w:rsid w:val="004001FE"/>
    <w:rsid w:val="00400908"/>
    <w:rsid w:val="00400A5A"/>
    <w:rsid w:val="00402293"/>
    <w:rsid w:val="0040410A"/>
    <w:rsid w:val="004051A1"/>
    <w:rsid w:val="0040762F"/>
    <w:rsid w:val="00407DA0"/>
    <w:rsid w:val="00410548"/>
    <w:rsid w:val="004137C9"/>
    <w:rsid w:val="0041385D"/>
    <w:rsid w:val="00416D14"/>
    <w:rsid w:val="004231C9"/>
    <w:rsid w:val="00426997"/>
    <w:rsid w:val="00426D05"/>
    <w:rsid w:val="004276ED"/>
    <w:rsid w:val="004324BE"/>
    <w:rsid w:val="00434635"/>
    <w:rsid w:val="004373C2"/>
    <w:rsid w:val="0044045B"/>
    <w:rsid w:val="004410EE"/>
    <w:rsid w:val="00445FBD"/>
    <w:rsid w:val="004477D2"/>
    <w:rsid w:val="00461483"/>
    <w:rsid w:val="00467337"/>
    <w:rsid w:val="00470C51"/>
    <w:rsid w:val="004712BD"/>
    <w:rsid w:val="004713C8"/>
    <w:rsid w:val="004743DB"/>
    <w:rsid w:val="00475170"/>
    <w:rsid w:val="004765BF"/>
    <w:rsid w:val="004779B8"/>
    <w:rsid w:val="0048553C"/>
    <w:rsid w:val="00487CC5"/>
    <w:rsid w:val="00495BBD"/>
    <w:rsid w:val="004975AD"/>
    <w:rsid w:val="004A125F"/>
    <w:rsid w:val="004A39C2"/>
    <w:rsid w:val="004A6916"/>
    <w:rsid w:val="004B20BA"/>
    <w:rsid w:val="004B60E0"/>
    <w:rsid w:val="004B631B"/>
    <w:rsid w:val="004C2193"/>
    <w:rsid w:val="004C5B0C"/>
    <w:rsid w:val="004D2120"/>
    <w:rsid w:val="004D48D2"/>
    <w:rsid w:val="004E24CE"/>
    <w:rsid w:val="004E2792"/>
    <w:rsid w:val="004E58E7"/>
    <w:rsid w:val="004F17A2"/>
    <w:rsid w:val="004F1CC3"/>
    <w:rsid w:val="004F3B87"/>
    <w:rsid w:val="004F4C15"/>
    <w:rsid w:val="004F4C64"/>
    <w:rsid w:val="004F70CC"/>
    <w:rsid w:val="00502115"/>
    <w:rsid w:val="00502474"/>
    <w:rsid w:val="00502C60"/>
    <w:rsid w:val="00502C89"/>
    <w:rsid w:val="00503A16"/>
    <w:rsid w:val="00505D6F"/>
    <w:rsid w:val="0051489F"/>
    <w:rsid w:val="0051649F"/>
    <w:rsid w:val="00516C6C"/>
    <w:rsid w:val="00522715"/>
    <w:rsid w:val="0052295A"/>
    <w:rsid w:val="0052445D"/>
    <w:rsid w:val="00524B1C"/>
    <w:rsid w:val="005250D1"/>
    <w:rsid w:val="00525588"/>
    <w:rsid w:val="00526F72"/>
    <w:rsid w:val="00530178"/>
    <w:rsid w:val="00530F7C"/>
    <w:rsid w:val="005320EE"/>
    <w:rsid w:val="00540250"/>
    <w:rsid w:val="00542E3B"/>
    <w:rsid w:val="005457EC"/>
    <w:rsid w:val="00547D86"/>
    <w:rsid w:val="00551066"/>
    <w:rsid w:val="00554A70"/>
    <w:rsid w:val="00556EC1"/>
    <w:rsid w:val="0055790C"/>
    <w:rsid w:val="00557B89"/>
    <w:rsid w:val="00561CA7"/>
    <w:rsid w:val="00563A55"/>
    <w:rsid w:val="0056470D"/>
    <w:rsid w:val="00564D67"/>
    <w:rsid w:val="005679E6"/>
    <w:rsid w:val="00572DC6"/>
    <w:rsid w:val="00576297"/>
    <w:rsid w:val="00586ABB"/>
    <w:rsid w:val="00592618"/>
    <w:rsid w:val="005971F9"/>
    <w:rsid w:val="005A05D9"/>
    <w:rsid w:val="005A4752"/>
    <w:rsid w:val="005B1C58"/>
    <w:rsid w:val="005B78A0"/>
    <w:rsid w:val="005C1E19"/>
    <w:rsid w:val="005C285F"/>
    <w:rsid w:val="005C5626"/>
    <w:rsid w:val="005D15B2"/>
    <w:rsid w:val="005D765C"/>
    <w:rsid w:val="005E43F6"/>
    <w:rsid w:val="005E5009"/>
    <w:rsid w:val="005E5751"/>
    <w:rsid w:val="005E629B"/>
    <w:rsid w:val="005E6303"/>
    <w:rsid w:val="005E72F9"/>
    <w:rsid w:val="005F0575"/>
    <w:rsid w:val="005F234F"/>
    <w:rsid w:val="005F539B"/>
    <w:rsid w:val="005F57BA"/>
    <w:rsid w:val="005F5BE6"/>
    <w:rsid w:val="005F70A0"/>
    <w:rsid w:val="00604083"/>
    <w:rsid w:val="006040F3"/>
    <w:rsid w:val="00606028"/>
    <w:rsid w:val="006135FD"/>
    <w:rsid w:val="00613EA0"/>
    <w:rsid w:val="00617C2D"/>
    <w:rsid w:val="00617E38"/>
    <w:rsid w:val="00621772"/>
    <w:rsid w:val="0063079E"/>
    <w:rsid w:val="00631533"/>
    <w:rsid w:val="006333F7"/>
    <w:rsid w:val="00633F1E"/>
    <w:rsid w:val="0063652F"/>
    <w:rsid w:val="006405E8"/>
    <w:rsid w:val="00641CA2"/>
    <w:rsid w:val="006450F0"/>
    <w:rsid w:val="0064521D"/>
    <w:rsid w:val="00645DF7"/>
    <w:rsid w:val="00650B5D"/>
    <w:rsid w:val="00654F26"/>
    <w:rsid w:val="00656C14"/>
    <w:rsid w:val="0066503C"/>
    <w:rsid w:val="00673B2C"/>
    <w:rsid w:val="0067505E"/>
    <w:rsid w:val="00681ED6"/>
    <w:rsid w:val="006839EE"/>
    <w:rsid w:val="006905D8"/>
    <w:rsid w:val="00692642"/>
    <w:rsid w:val="00694181"/>
    <w:rsid w:val="006979EC"/>
    <w:rsid w:val="006A07C7"/>
    <w:rsid w:val="006A112F"/>
    <w:rsid w:val="006A48EA"/>
    <w:rsid w:val="006A61E7"/>
    <w:rsid w:val="006B1C11"/>
    <w:rsid w:val="006B48FE"/>
    <w:rsid w:val="006B5DF5"/>
    <w:rsid w:val="006B729E"/>
    <w:rsid w:val="006C50B3"/>
    <w:rsid w:val="006C67A2"/>
    <w:rsid w:val="006C7288"/>
    <w:rsid w:val="006D10D4"/>
    <w:rsid w:val="006D1160"/>
    <w:rsid w:val="006D3DFF"/>
    <w:rsid w:val="006E33A9"/>
    <w:rsid w:val="006E350A"/>
    <w:rsid w:val="006E522B"/>
    <w:rsid w:val="006E7AD9"/>
    <w:rsid w:val="006F0BEA"/>
    <w:rsid w:val="006F726B"/>
    <w:rsid w:val="006F7735"/>
    <w:rsid w:val="00711A2E"/>
    <w:rsid w:val="007120A8"/>
    <w:rsid w:val="0071674B"/>
    <w:rsid w:val="00722907"/>
    <w:rsid w:val="00722B5B"/>
    <w:rsid w:val="0072428F"/>
    <w:rsid w:val="00724727"/>
    <w:rsid w:val="0072533B"/>
    <w:rsid w:val="00726B21"/>
    <w:rsid w:val="00730B72"/>
    <w:rsid w:val="00731E7D"/>
    <w:rsid w:val="007369A5"/>
    <w:rsid w:val="0074025D"/>
    <w:rsid w:val="007406B6"/>
    <w:rsid w:val="00754826"/>
    <w:rsid w:val="0076039F"/>
    <w:rsid w:val="007669F6"/>
    <w:rsid w:val="00767024"/>
    <w:rsid w:val="007705A2"/>
    <w:rsid w:val="0077132D"/>
    <w:rsid w:val="00772020"/>
    <w:rsid w:val="00772B0D"/>
    <w:rsid w:val="00776DA2"/>
    <w:rsid w:val="00777D8D"/>
    <w:rsid w:val="00780B66"/>
    <w:rsid w:val="00784479"/>
    <w:rsid w:val="007874B8"/>
    <w:rsid w:val="00787FA6"/>
    <w:rsid w:val="00790E07"/>
    <w:rsid w:val="00791C9F"/>
    <w:rsid w:val="0079340B"/>
    <w:rsid w:val="0079478A"/>
    <w:rsid w:val="00795151"/>
    <w:rsid w:val="00795247"/>
    <w:rsid w:val="00797506"/>
    <w:rsid w:val="007B512A"/>
    <w:rsid w:val="007B58C5"/>
    <w:rsid w:val="007D4642"/>
    <w:rsid w:val="007D5157"/>
    <w:rsid w:val="007D5C02"/>
    <w:rsid w:val="007E09EE"/>
    <w:rsid w:val="007E1C58"/>
    <w:rsid w:val="007E1E41"/>
    <w:rsid w:val="007E2D82"/>
    <w:rsid w:val="007E4B82"/>
    <w:rsid w:val="007E513F"/>
    <w:rsid w:val="007F2776"/>
    <w:rsid w:val="007F31F4"/>
    <w:rsid w:val="007F6080"/>
    <w:rsid w:val="00801777"/>
    <w:rsid w:val="0080262C"/>
    <w:rsid w:val="0080580E"/>
    <w:rsid w:val="008079A0"/>
    <w:rsid w:val="00807DE9"/>
    <w:rsid w:val="008129CB"/>
    <w:rsid w:val="0081578C"/>
    <w:rsid w:val="008262DA"/>
    <w:rsid w:val="00827C17"/>
    <w:rsid w:val="0083175A"/>
    <w:rsid w:val="00842561"/>
    <w:rsid w:val="00842A55"/>
    <w:rsid w:val="0085697F"/>
    <w:rsid w:val="00862FC2"/>
    <w:rsid w:val="008708DB"/>
    <w:rsid w:val="00883BE4"/>
    <w:rsid w:val="00884FCC"/>
    <w:rsid w:val="0088581F"/>
    <w:rsid w:val="00894C29"/>
    <w:rsid w:val="008964FB"/>
    <w:rsid w:val="00896E11"/>
    <w:rsid w:val="008A1B9D"/>
    <w:rsid w:val="008B13FA"/>
    <w:rsid w:val="008B4E49"/>
    <w:rsid w:val="008B6904"/>
    <w:rsid w:val="008B6BF4"/>
    <w:rsid w:val="008C4E40"/>
    <w:rsid w:val="008D61F8"/>
    <w:rsid w:val="008E4036"/>
    <w:rsid w:val="008E6E8D"/>
    <w:rsid w:val="008F598A"/>
    <w:rsid w:val="008F5E54"/>
    <w:rsid w:val="008F6A7F"/>
    <w:rsid w:val="008F6CAE"/>
    <w:rsid w:val="00902163"/>
    <w:rsid w:val="00905AA3"/>
    <w:rsid w:val="00907970"/>
    <w:rsid w:val="00914E98"/>
    <w:rsid w:val="009163E8"/>
    <w:rsid w:val="00921695"/>
    <w:rsid w:val="00922D6E"/>
    <w:rsid w:val="00923E2D"/>
    <w:rsid w:val="00925345"/>
    <w:rsid w:val="009265D0"/>
    <w:rsid w:val="00927D4B"/>
    <w:rsid w:val="00930BE4"/>
    <w:rsid w:val="00931715"/>
    <w:rsid w:val="009467B5"/>
    <w:rsid w:val="00947386"/>
    <w:rsid w:val="00951385"/>
    <w:rsid w:val="00953385"/>
    <w:rsid w:val="00953CF8"/>
    <w:rsid w:val="00954929"/>
    <w:rsid w:val="00956DB2"/>
    <w:rsid w:val="00960A6F"/>
    <w:rsid w:val="00963698"/>
    <w:rsid w:val="00967D61"/>
    <w:rsid w:val="009709B3"/>
    <w:rsid w:val="009746CB"/>
    <w:rsid w:val="00975A02"/>
    <w:rsid w:val="00981E43"/>
    <w:rsid w:val="00984C28"/>
    <w:rsid w:val="00986492"/>
    <w:rsid w:val="00987416"/>
    <w:rsid w:val="0099098A"/>
    <w:rsid w:val="00992B30"/>
    <w:rsid w:val="00993751"/>
    <w:rsid w:val="009A0C15"/>
    <w:rsid w:val="009A192D"/>
    <w:rsid w:val="009A22A7"/>
    <w:rsid w:val="009A3BCA"/>
    <w:rsid w:val="009A707B"/>
    <w:rsid w:val="009B302C"/>
    <w:rsid w:val="009B353D"/>
    <w:rsid w:val="009B3D0D"/>
    <w:rsid w:val="009B7235"/>
    <w:rsid w:val="009C1E4A"/>
    <w:rsid w:val="009C573F"/>
    <w:rsid w:val="009C60B2"/>
    <w:rsid w:val="009C718D"/>
    <w:rsid w:val="009D03B2"/>
    <w:rsid w:val="009D0408"/>
    <w:rsid w:val="009D1754"/>
    <w:rsid w:val="009D2D81"/>
    <w:rsid w:val="009D4B63"/>
    <w:rsid w:val="009E2DB3"/>
    <w:rsid w:val="009E6942"/>
    <w:rsid w:val="009F26B5"/>
    <w:rsid w:val="009F5D96"/>
    <w:rsid w:val="009F75F6"/>
    <w:rsid w:val="009F784D"/>
    <w:rsid w:val="009F7B8A"/>
    <w:rsid w:val="00A0196B"/>
    <w:rsid w:val="00A01B73"/>
    <w:rsid w:val="00A04DC0"/>
    <w:rsid w:val="00A14300"/>
    <w:rsid w:val="00A17320"/>
    <w:rsid w:val="00A227E5"/>
    <w:rsid w:val="00A22D97"/>
    <w:rsid w:val="00A236F0"/>
    <w:rsid w:val="00A40233"/>
    <w:rsid w:val="00A50D30"/>
    <w:rsid w:val="00A5117B"/>
    <w:rsid w:val="00A54755"/>
    <w:rsid w:val="00A56365"/>
    <w:rsid w:val="00A60744"/>
    <w:rsid w:val="00A621AD"/>
    <w:rsid w:val="00A66E1B"/>
    <w:rsid w:val="00A73C84"/>
    <w:rsid w:val="00A76B18"/>
    <w:rsid w:val="00A80E2C"/>
    <w:rsid w:val="00A813B6"/>
    <w:rsid w:val="00A8231E"/>
    <w:rsid w:val="00A82BC5"/>
    <w:rsid w:val="00A92DFA"/>
    <w:rsid w:val="00A931EC"/>
    <w:rsid w:val="00A97638"/>
    <w:rsid w:val="00A97A05"/>
    <w:rsid w:val="00AB3BA8"/>
    <w:rsid w:val="00AB409B"/>
    <w:rsid w:val="00AB58C2"/>
    <w:rsid w:val="00AB6C0F"/>
    <w:rsid w:val="00AB7C1A"/>
    <w:rsid w:val="00AC543F"/>
    <w:rsid w:val="00AC6F76"/>
    <w:rsid w:val="00AD0D41"/>
    <w:rsid w:val="00AD3A26"/>
    <w:rsid w:val="00AD74EB"/>
    <w:rsid w:val="00AE6DD5"/>
    <w:rsid w:val="00B0399A"/>
    <w:rsid w:val="00B067F2"/>
    <w:rsid w:val="00B15E2D"/>
    <w:rsid w:val="00B26A46"/>
    <w:rsid w:val="00B3044A"/>
    <w:rsid w:val="00B31633"/>
    <w:rsid w:val="00B325D9"/>
    <w:rsid w:val="00B465F4"/>
    <w:rsid w:val="00B47219"/>
    <w:rsid w:val="00B47F0B"/>
    <w:rsid w:val="00B51621"/>
    <w:rsid w:val="00B54532"/>
    <w:rsid w:val="00B553B9"/>
    <w:rsid w:val="00B569B0"/>
    <w:rsid w:val="00B6102C"/>
    <w:rsid w:val="00B612CC"/>
    <w:rsid w:val="00B616C9"/>
    <w:rsid w:val="00B739AC"/>
    <w:rsid w:val="00B7694B"/>
    <w:rsid w:val="00B82974"/>
    <w:rsid w:val="00B8318D"/>
    <w:rsid w:val="00B9262E"/>
    <w:rsid w:val="00B93C57"/>
    <w:rsid w:val="00B96931"/>
    <w:rsid w:val="00BA0FF8"/>
    <w:rsid w:val="00BB4626"/>
    <w:rsid w:val="00BB4E55"/>
    <w:rsid w:val="00BB6FC4"/>
    <w:rsid w:val="00BB7A56"/>
    <w:rsid w:val="00BC381A"/>
    <w:rsid w:val="00BC3ADA"/>
    <w:rsid w:val="00BC3C72"/>
    <w:rsid w:val="00BC4048"/>
    <w:rsid w:val="00BC438B"/>
    <w:rsid w:val="00BD0D18"/>
    <w:rsid w:val="00BD17F0"/>
    <w:rsid w:val="00BD48D9"/>
    <w:rsid w:val="00BD567B"/>
    <w:rsid w:val="00BD57DE"/>
    <w:rsid w:val="00BE19DB"/>
    <w:rsid w:val="00BE5503"/>
    <w:rsid w:val="00BE6541"/>
    <w:rsid w:val="00BF0C31"/>
    <w:rsid w:val="00BF1E27"/>
    <w:rsid w:val="00BF46C3"/>
    <w:rsid w:val="00BF7232"/>
    <w:rsid w:val="00C034DC"/>
    <w:rsid w:val="00C10A1E"/>
    <w:rsid w:val="00C112C1"/>
    <w:rsid w:val="00C15242"/>
    <w:rsid w:val="00C16D27"/>
    <w:rsid w:val="00C27E98"/>
    <w:rsid w:val="00C27F28"/>
    <w:rsid w:val="00C27FEE"/>
    <w:rsid w:val="00C31F3E"/>
    <w:rsid w:val="00C3238E"/>
    <w:rsid w:val="00C32A5E"/>
    <w:rsid w:val="00C353CE"/>
    <w:rsid w:val="00C3717D"/>
    <w:rsid w:val="00C42AA3"/>
    <w:rsid w:val="00C43109"/>
    <w:rsid w:val="00C4565B"/>
    <w:rsid w:val="00C46A7C"/>
    <w:rsid w:val="00C52151"/>
    <w:rsid w:val="00C54625"/>
    <w:rsid w:val="00C5547E"/>
    <w:rsid w:val="00C5675E"/>
    <w:rsid w:val="00C6017C"/>
    <w:rsid w:val="00C60C10"/>
    <w:rsid w:val="00C625A9"/>
    <w:rsid w:val="00C67954"/>
    <w:rsid w:val="00C73AFE"/>
    <w:rsid w:val="00C80621"/>
    <w:rsid w:val="00C817EB"/>
    <w:rsid w:val="00C8247B"/>
    <w:rsid w:val="00C827B3"/>
    <w:rsid w:val="00C920AF"/>
    <w:rsid w:val="00C93A12"/>
    <w:rsid w:val="00C968B9"/>
    <w:rsid w:val="00C977E9"/>
    <w:rsid w:val="00CA0816"/>
    <w:rsid w:val="00CA0882"/>
    <w:rsid w:val="00CA1620"/>
    <w:rsid w:val="00CA1A49"/>
    <w:rsid w:val="00CA2007"/>
    <w:rsid w:val="00CA2A4A"/>
    <w:rsid w:val="00CA3FB1"/>
    <w:rsid w:val="00CA4687"/>
    <w:rsid w:val="00CB126F"/>
    <w:rsid w:val="00CB3878"/>
    <w:rsid w:val="00CB3FD4"/>
    <w:rsid w:val="00CB6FA6"/>
    <w:rsid w:val="00CC1504"/>
    <w:rsid w:val="00CC2AB0"/>
    <w:rsid w:val="00CC3378"/>
    <w:rsid w:val="00CC6C99"/>
    <w:rsid w:val="00CC755D"/>
    <w:rsid w:val="00CC7600"/>
    <w:rsid w:val="00CD1E13"/>
    <w:rsid w:val="00CD5D53"/>
    <w:rsid w:val="00CE51BE"/>
    <w:rsid w:val="00CE5FA7"/>
    <w:rsid w:val="00CF0574"/>
    <w:rsid w:val="00D03147"/>
    <w:rsid w:val="00D03507"/>
    <w:rsid w:val="00D10EDC"/>
    <w:rsid w:val="00D13BE6"/>
    <w:rsid w:val="00D146DC"/>
    <w:rsid w:val="00D151F7"/>
    <w:rsid w:val="00D15628"/>
    <w:rsid w:val="00D1749E"/>
    <w:rsid w:val="00D20E8E"/>
    <w:rsid w:val="00D22450"/>
    <w:rsid w:val="00D234A0"/>
    <w:rsid w:val="00D26D94"/>
    <w:rsid w:val="00D272FD"/>
    <w:rsid w:val="00D32ED6"/>
    <w:rsid w:val="00D4461B"/>
    <w:rsid w:val="00D44EBF"/>
    <w:rsid w:val="00D46898"/>
    <w:rsid w:val="00D4715E"/>
    <w:rsid w:val="00D5102A"/>
    <w:rsid w:val="00D577A6"/>
    <w:rsid w:val="00D613A2"/>
    <w:rsid w:val="00D66488"/>
    <w:rsid w:val="00D66606"/>
    <w:rsid w:val="00D67421"/>
    <w:rsid w:val="00D70678"/>
    <w:rsid w:val="00D70F03"/>
    <w:rsid w:val="00D76B66"/>
    <w:rsid w:val="00D84062"/>
    <w:rsid w:val="00D841EB"/>
    <w:rsid w:val="00D85CD9"/>
    <w:rsid w:val="00D8738A"/>
    <w:rsid w:val="00D874F4"/>
    <w:rsid w:val="00D977E4"/>
    <w:rsid w:val="00DA0B93"/>
    <w:rsid w:val="00DA2D83"/>
    <w:rsid w:val="00DA54B3"/>
    <w:rsid w:val="00DA638C"/>
    <w:rsid w:val="00DA6C26"/>
    <w:rsid w:val="00DB1F55"/>
    <w:rsid w:val="00DC2F26"/>
    <w:rsid w:val="00DC368B"/>
    <w:rsid w:val="00DC3A21"/>
    <w:rsid w:val="00DC59C2"/>
    <w:rsid w:val="00DC5F9F"/>
    <w:rsid w:val="00DD1E91"/>
    <w:rsid w:val="00DE2DC9"/>
    <w:rsid w:val="00DE3B86"/>
    <w:rsid w:val="00DE3C79"/>
    <w:rsid w:val="00DE58D3"/>
    <w:rsid w:val="00DE70F7"/>
    <w:rsid w:val="00DF0156"/>
    <w:rsid w:val="00DF46B6"/>
    <w:rsid w:val="00DF5356"/>
    <w:rsid w:val="00E01ED9"/>
    <w:rsid w:val="00E0567B"/>
    <w:rsid w:val="00E05BB0"/>
    <w:rsid w:val="00E067B2"/>
    <w:rsid w:val="00E070F8"/>
    <w:rsid w:val="00E1010D"/>
    <w:rsid w:val="00E11A50"/>
    <w:rsid w:val="00E179CD"/>
    <w:rsid w:val="00E20669"/>
    <w:rsid w:val="00E2345A"/>
    <w:rsid w:val="00E24BCE"/>
    <w:rsid w:val="00E303D6"/>
    <w:rsid w:val="00E3074F"/>
    <w:rsid w:val="00E33D78"/>
    <w:rsid w:val="00E357F7"/>
    <w:rsid w:val="00E35FF1"/>
    <w:rsid w:val="00E379D1"/>
    <w:rsid w:val="00E42AF3"/>
    <w:rsid w:val="00E46B96"/>
    <w:rsid w:val="00E47F93"/>
    <w:rsid w:val="00E5713F"/>
    <w:rsid w:val="00E605FA"/>
    <w:rsid w:val="00E70C10"/>
    <w:rsid w:val="00E74ADA"/>
    <w:rsid w:val="00E80273"/>
    <w:rsid w:val="00E87047"/>
    <w:rsid w:val="00E90C6E"/>
    <w:rsid w:val="00E913CD"/>
    <w:rsid w:val="00E91F7F"/>
    <w:rsid w:val="00E922D7"/>
    <w:rsid w:val="00EA4246"/>
    <w:rsid w:val="00EA685E"/>
    <w:rsid w:val="00EA7C99"/>
    <w:rsid w:val="00EB708B"/>
    <w:rsid w:val="00EC15FB"/>
    <w:rsid w:val="00EC1BB7"/>
    <w:rsid w:val="00EC6604"/>
    <w:rsid w:val="00EC73BE"/>
    <w:rsid w:val="00ED3A9A"/>
    <w:rsid w:val="00ED5026"/>
    <w:rsid w:val="00EE0FBB"/>
    <w:rsid w:val="00EE477F"/>
    <w:rsid w:val="00EE66A7"/>
    <w:rsid w:val="00EE7A5A"/>
    <w:rsid w:val="00EF25E9"/>
    <w:rsid w:val="00EF57E9"/>
    <w:rsid w:val="00EF5BAB"/>
    <w:rsid w:val="00F04269"/>
    <w:rsid w:val="00F0444E"/>
    <w:rsid w:val="00F05A9B"/>
    <w:rsid w:val="00F06043"/>
    <w:rsid w:val="00F064A3"/>
    <w:rsid w:val="00F06790"/>
    <w:rsid w:val="00F10D39"/>
    <w:rsid w:val="00F12141"/>
    <w:rsid w:val="00F13C73"/>
    <w:rsid w:val="00F15310"/>
    <w:rsid w:val="00F245EE"/>
    <w:rsid w:val="00F24B99"/>
    <w:rsid w:val="00F26FE8"/>
    <w:rsid w:val="00F27112"/>
    <w:rsid w:val="00F27851"/>
    <w:rsid w:val="00F30C76"/>
    <w:rsid w:val="00F33752"/>
    <w:rsid w:val="00F46A31"/>
    <w:rsid w:val="00F47509"/>
    <w:rsid w:val="00F50667"/>
    <w:rsid w:val="00F51299"/>
    <w:rsid w:val="00F55959"/>
    <w:rsid w:val="00F63641"/>
    <w:rsid w:val="00F668EF"/>
    <w:rsid w:val="00F70C82"/>
    <w:rsid w:val="00F70D63"/>
    <w:rsid w:val="00F71F2F"/>
    <w:rsid w:val="00F76F99"/>
    <w:rsid w:val="00F84005"/>
    <w:rsid w:val="00F91E35"/>
    <w:rsid w:val="00F921C5"/>
    <w:rsid w:val="00F93D64"/>
    <w:rsid w:val="00F941B7"/>
    <w:rsid w:val="00FA1D2D"/>
    <w:rsid w:val="00FA47D2"/>
    <w:rsid w:val="00FB08B6"/>
    <w:rsid w:val="00FB5D31"/>
    <w:rsid w:val="00FC1DB6"/>
    <w:rsid w:val="00FC5009"/>
    <w:rsid w:val="00FD3326"/>
    <w:rsid w:val="00FD5D8C"/>
    <w:rsid w:val="00FD7D0A"/>
    <w:rsid w:val="00FE26CA"/>
    <w:rsid w:val="00FE7822"/>
    <w:rsid w:val="00FF13BB"/>
    <w:rsid w:val="00FF5538"/>
    <w:rsid w:val="00FF71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00CD4CA"/>
  <w15:docId w15:val="{18FCF53E-FBCF-4E4D-8304-CEFF17A3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DC"/>
    <w:rPr>
      <w:lang w:val="cs-CZ" w:eastAsia="cs-CZ"/>
    </w:rPr>
  </w:style>
  <w:style w:type="paragraph" w:styleId="Heading1">
    <w:name w:val="heading 1"/>
    <w:basedOn w:val="Normal"/>
    <w:next w:val="Normal"/>
    <w:link w:val="Heading1Char"/>
    <w:qFormat/>
    <w:rsid w:val="001F3E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5F234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9"/>
    <w:qFormat/>
    <w:rsid w:val="00C27F28"/>
    <w:pPr>
      <w:keepNext/>
      <w:outlineLvl w:val="4"/>
    </w:pPr>
    <w:rPr>
      <w:b/>
      <w:bCs/>
      <w:sz w:val="24"/>
      <w:szCs w:val="24"/>
      <w:u w:val="single"/>
    </w:rPr>
  </w:style>
  <w:style w:type="paragraph" w:styleId="Heading6">
    <w:name w:val="heading 6"/>
    <w:basedOn w:val="Normal"/>
    <w:next w:val="Normal"/>
    <w:link w:val="Heading6Char"/>
    <w:uiPriority w:val="99"/>
    <w:qFormat/>
    <w:rsid w:val="00C27F28"/>
    <w:pPr>
      <w:keepNext/>
      <w:overflowPunct w:val="0"/>
      <w:autoSpaceDE w:val="0"/>
      <w:autoSpaceDN w:val="0"/>
      <w:adjustRightInd w:val="0"/>
      <w:jc w:val="both"/>
      <w:textAlignment w:val="baseline"/>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0EDC"/>
    <w:pPr>
      <w:tabs>
        <w:tab w:val="center" w:pos="4536"/>
        <w:tab w:val="right" w:pos="9072"/>
      </w:tabs>
    </w:pPr>
  </w:style>
  <w:style w:type="paragraph" w:styleId="Footer">
    <w:name w:val="footer"/>
    <w:basedOn w:val="Normal"/>
    <w:rsid w:val="00D10EDC"/>
    <w:pPr>
      <w:tabs>
        <w:tab w:val="center" w:pos="4536"/>
        <w:tab w:val="right" w:pos="9072"/>
      </w:tabs>
    </w:pPr>
  </w:style>
  <w:style w:type="character" w:styleId="Hyperlink">
    <w:name w:val="Hyperlink"/>
    <w:basedOn w:val="DefaultParagraphFont"/>
    <w:uiPriority w:val="99"/>
    <w:rsid w:val="00D10EDC"/>
    <w:rPr>
      <w:color w:val="0000FF"/>
      <w:u w:val="single"/>
    </w:rPr>
  </w:style>
  <w:style w:type="paragraph" w:styleId="BalloonText">
    <w:name w:val="Balloon Text"/>
    <w:basedOn w:val="Normal"/>
    <w:semiHidden/>
    <w:rsid w:val="009D0408"/>
    <w:rPr>
      <w:rFonts w:ascii="Tahoma" w:hAnsi="Tahoma" w:cs="Tahoma"/>
      <w:sz w:val="16"/>
      <w:szCs w:val="16"/>
    </w:rPr>
  </w:style>
  <w:style w:type="character" w:customStyle="1" w:styleId="Heading5Char">
    <w:name w:val="Heading 5 Char"/>
    <w:basedOn w:val="DefaultParagraphFont"/>
    <w:link w:val="Heading5"/>
    <w:uiPriority w:val="99"/>
    <w:rsid w:val="00C27F28"/>
    <w:rPr>
      <w:rFonts w:eastAsia="Times New Roman"/>
      <w:b/>
      <w:bCs/>
      <w:sz w:val="24"/>
      <w:szCs w:val="24"/>
      <w:u w:val="single"/>
    </w:rPr>
  </w:style>
  <w:style w:type="character" w:customStyle="1" w:styleId="Heading6Char">
    <w:name w:val="Heading 6 Char"/>
    <w:basedOn w:val="DefaultParagraphFont"/>
    <w:link w:val="Heading6"/>
    <w:uiPriority w:val="99"/>
    <w:rsid w:val="00C27F28"/>
    <w:rPr>
      <w:rFonts w:eastAsia="Times New Roman"/>
      <w:sz w:val="24"/>
      <w:szCs w:val="24"/>
    </w:rPr>
  </w:style>
  <w:style w:type="paragraph" w:styleId="Title">
    <w:name w:val="Title"/>
    <w:basedOn w:val="Normal"/>
    <w:next w:val="Normal"/>
    <w:link w:val="TitleChar"/>
    <w:qFormat/>
    <w:rsid w:val="00C4310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43109"/>
    <w:rPr>
      <w:rFonts w:asciiTheme="majorHAnsi" w:eastAsiaTheme="majorEastAsia" w:hAnsiTheme="majorHAnsi" w:cstheme="majorBidi"/>
      <w:b/>
      <w:bCs/>
      <w:kern w:val="28"/>
      <w:sz w:val="32"/>
      <w:szCs w:val="32"/>
      <w:lang w:val="cs-CZ" w:eastAsia="cs-CZ"/>
    </w:rPr>
  </w:style>
  <w:style w:type="paragraph" w:styleId="ListParagraph">
    <w:name w:val="List Paragraph"/>
    <w:basedOn w:val="Normal"/>
    <w:uiPriority w:val="34"/>
    <w:qFormat/>
    <w:rsid w:val="001F3E01"/>
    <w:pPr>
      <w:ind w:left="720"/>
      <w:contextualSpacing/>
    </w:pPr>
  </w:style>
  <w:style w:type="character" w:customStyle="1" w:styleId="Heading1Char">
    <w:name w:val="Heading 1 Char"/>
    <w:basedOn w:val="DefaultParagraphFont"/>
    <w:link w:val="Heading1"/>
    <w:rsid w:val="001F3E01"/>
    <w:rPr>
      <w:rFonts w:asciiTheme="majorHAnsi" w:eastAsiaTheme="majorEastAsia" w:hAnsiTheme="majorHAnsi" w:cstheme="majorBidi"/>
      <w:b/>
      <w:bCs/>
      <w:color w:val="365F91" w:themeColor="accent1" w:themeShade="BF"/>
      <w:sz w:val="28"/>
      <w:szCs w:val="28"/>
      <w:lang w:val="cs-CZ" w:eastAsia="cs-CZ"/>
    </w:rPr>
  </w:style>
  <w:style w:type="paragraph" w:styleId="TOCHeading">
    <w:name w:val="TOC Heading"/>
    <w:basedOn w:val="Heading1"/>
    <w:next w:val="Normal"/>
    <w:uiPriority w:val="39"/>
    <w:unhideWhenUsed/>
    <w:qFormat/>
    <w:rsid w:val="00827C17"/>
    <w:pPr>
      <w:spacing w:line="276" w:lineRule="auto"/>
      <w:outlineLvl w:val="9"/>
    </w:pPr>
    <w:rPr>
      <w:lang w:val="en-US" w:eastAsia="en-US"/>
    </w:rPr>
  </w:style>
  <w:style w:type="paragraph" w:styleId="TOC1">
    <w:name w:val="toc 1"/>
    <w:basedOn w:val="Normal"/>
    <w:next w:val="Normal"/>
    <w:autoRedefine/>
    <w:uiPriority w:val="39"/>
    <w:rsid w:val="00827C17"/>
    <w:pPr>
      <w:spacing w:after="100"/>
    </w:pPr>
  </w:style>
  <w:style w:type="numbering" w:customStyle="1" w:styleId="Styl1">
    <w:name w:val="Styl1"/>
    <w:uiPriority w:val="99"/>
    <w:rsid w:val="00E357F7"/>
    <w:pPr>
      <w:numPr>
        <w:numId w:val="3"/>
      </w:numPr>
    </w:pPr>
  </w:style>
  <w:style w:type="paragraph" w:styleId="BodyText">
    <w:name w:val="Body Text"/>
    <w:basedOn w:val="Normal"/>
    <w:link w:val="BodyTextChar"/>
    <w:rsid w:val="00BE5503"/>
    <w:pPr>
      <w:tabs>
        <w:tab w:val="left" w:pos="993"/>
      </w:tabs>
      <w:jc w:val="both"/>
    </w:pPr>
    <w:rPr>
      <w:rFonts w:ascii="Arial" w:hAnsi="Arial"/>
      <w:bCs/>
      <w:sz w:val="24"/>
    </w:rPr>
  </w:style>
  <w:style w:type="character" w:customStyle="1" w:styleId="BodyTextChar">
    <w:name w:val="Body Text Char"/>
    <w:basedOn w:val="DefaultParagraphFont"/>
    <w:link w:val="BodyText"/>
    <w:rsid w:val="00BE5503"/>
    <w:rPr>
      <w:rFonts w:ascii="Arial" w:hAnsi="Arial"/>
      <w:bCs/>
      <w:sz w:val="24"/>
      <w:lang w:val="cs-CZ" w:eastAsia="cs-CZ"/>
    </w:rPr>
  </w:style>
  <w:style w:type="paragraph" w:styleId="NormalWeb">
    <w:name w:val="Normal (Web)"/>
    <w:basedOn w:val="Normal"/>
    <w:rsid w:val="00341B4E"/>
    <w:pPr>
      <w:spacing w:before="100" w:beforeAutospacing="1" w:after="100" w:afterAutospacing="1"/>
    </w:pPr>
    <w:rPr>
      <w:sz w:val="24"/>
      <w:szCs w:val="24"/>
    </w:rPr>
  </w:style>
  <w:style w:type="paragraph" w:styleId="BodyTextIndent2">
    <w:name w:val="Body Text Indent 2"/>
    <w:basedOn w:val="Normal"/>
    <w:link w:val="BodyTextIndent2Char"/>
    <w:rsid w:val="000939A0"/>
    <w:pPr>
      <w:spacing w:after="120" w:line="480" w:lineRule="auto"/>
      <w:ind w:left="283"/>
    </w:pPr>
  </w:style>
  <w:style w:type="character" w:customStyle="1" w:styleId="BodyTextIndent2Char">
    <w:name w:val="Body Text Indent 2 Char"/>
    <w:basedOn w:val="DefaultParagraphFont"/>
    <w:link w:val="BodyTextIndent2"/>
    <w:rsid w:val="000939A0"/>
    <w:rPr>
      <w:lang w:val="cs-CZ" w:eastAsia="cs-CZ"/>
    </w:rPr>
  </w:style>
  <w:style w:type="paragraph" w:styleId="BodyText2">
    <w:name w:val="Body Text 2"/>
    <w:basedOn w:val="Normal"/>
    <w:link w:val="BodyText2Char"/>
    <w:rsid w:val="00331F3A"/>
    <w:pPr>
      <w:spacing w:after="120" w:line="480" w:lineRule="auto"/>
    </w:pPr>
  </w:style>
  <w:style w:type="character" w:customStyle="1" w:styleId="BodyText2Char">
    <w:name w:val="Body Text 2 Char"/>
    <w:basedOn w:val="DefaultParagraphFont"/>
    <w:link w:val="BodyText2"/>
    <w:rsid w:val="00331F3A"/>
    <w:rPr>
      <w:lang w:val="cs-CZ" w:eastAsia="cs-CZ"/>
    </w:rPr>
  </w:style>
  <w:style w:type="paragraph" w:styleId="TOC2">
    <w:name w:val="toc 2"/>
    <w:basedOn w:val="Normal"/>
    <w:next w:val="Normal"/>
    <w:autoRedefine/>
    <w:uiPriority w:val="39"/>
    <w:unhideWhenUsed/>
    <w:rsid w:val="00530F7C"/>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530F7C"/>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30F7C"/>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30F7C"/>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30F7C"/>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30F7C"/>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30F7C"/>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30F7C"/>
    <w:pPr>
      <w:spacing w:after="100" w:line="276" w:lineRule="auto"/>
      <w:ind w:left="1760"/>
    </w:pPr>
    <w:rPr>
      <w:rFonts w:asciiTheme="minorHAnsi" w:eastAsiaTheme="minorEastAsia" w:hAnsiTheme="minorHAnsi" w:cstheme="minorBidi"/>
      <w:sz w:val="22"/>
      <w:szCs w:val="22"/>
    </w:rPr>
  </w:style>
  <w:style w:type="paragraph" w:styleId="Caption">
    <w:name w:val="caption"/>
    <w:basedOn w:val="Normal"/>
    <w:next w:val="Normal"/>
    <w:unhideWhenUsed/>
    <w:qFormat/>
    <w:rsid w:val="000F0827"/>
    <w:pPr>
      <w:spacing w:after="200"/>
    </w:pPr>
    <w:rPr>
      <w:b/>
      <w:bCs/>
      <w:color w:val="4F81BD" w:themeColor="accent1"/>
      <w:sz w:val="18"/>
      <w:szCs w:val="18"/>
    </w:rPr>
  </w:style>
  <w:style w:type="character" w:customStyle="1" w:styleId="shorttext">
    <w:name w:val="short_text"/>
    <w:basedOn w:val="DefaultParagraphFont"/>
    <w:rsid w:val="000D16B8"/>
  </w:style>
  <w:style w:type="character" w:customStyle="1" w:styleId="hps">
    <w:name w:val="hps"/>
    <w:basedOn w:val="DefaultParagraphFont"/>
    <w:rsid w:val="000D16B8"/>
  </w:style>
  <w:style w:type="character" w:styleId="Strong">
    <w:name w:val="Strong"/>
    <w:uiPriority w:val="22"/>
    <w:qFormat/>
    <w:rsid w:val="00002C7D"/>
    <w:rPr>
      <w:b/>
      <w:bCs/>
    </w:rPr>
  </w:style>
  <w:style w:type="paragraph" w:customStyle="1" w:styleId="text">
    <w:name w:val="text"/>
    <w:basedOn w:val="Normal"/>
    <w:rsid w:val="00002C7D"/>
    <w:pPr>
      <w:spacing w:before="100" w:beforeAutospacing="1" w:after="100" w:afterAutospacing="1"/>
      <w:jc w:val="both"/>
    </w:pPr>
    <w:rPr>
      <w:rFonts w:ascii="Verdana" w:eastAsia="Arial Unicode MS" w:hAnsi="Verdana" w:cs="Arial Unicode MS"/>
      <w:color w:val="000000"/>
      <w:sz w:val="15"/>
      <w:szCs w:val="15"/>
    </w:rPr>
  </w:style>
  <w:style w:type="character" w:customStyle="1" w:styleId="preformatted">
    <w:name w:val="preformatted"/>
    <w:basedOn w:val="DefaultParagraphFont"/>
    <w:rsid w:val="00002C7D"/>
  </w:style>
  <w:style w:type="character" w:customStyle="1" w:styleId="nowrap">
    <w:name w:val="nowrap"/>
    <w:basedOn w:val="DefaultParagraphFont"/>
    <w:rsid w:val="00002C7D"/>
  </w:style>
  <w:style w:type="character" w:customStyle="1" w:styleId="Heading2Char">
    <w:name w:val="Heading 2 Char"/>
    <w:basedOn w:val="DefaultParagraphFont"/>
    <w:link w:val="Heading2"/>
    <w:semiHidden/>
    <w:rsid w:val="005F234F"/>
    <w:rPr>
      <w:rFonts w:asciiTheme="majorHAnsi" w:eastAsiaTheme="majorEastAsia" w:hAnsiTheme="majorHAnsi" w:cstheme="majorBidi"/>
      <w:color w:val="365F91" w:themeColor="accent1" w:themeShade="BF"/>
      <w:sz w:val="26"/>
      <w:szCs w:val="26"/>
      <w:lang w:val="cs-CZ" w:eastAsia="cs-CZ"/>
    </w:rPr>
  </w:style>
  <w:style w:type="paragraph" w:customStyle="1" w:styleId="Default">
    <w:name w:val="Default"/>
    <w:rsid w:val="00953CF8"/>
    <w:pPr>
      <w:autoSpaceDE w:val="0"/>
      <w:autoSpaceDN w:val="0"/>
      <w:adjustRightInd w:val="0"/>
    </w:pPr>
    <w:rPr>
      <w:rFonts w:ascii="Calibri" w:hAnsi="Calibri" w:cs="Calibri"/>
      <w:color w:val="000000"/>
      <w:sz w:val="24"/>
      <w:szCs w:val="24"/>
      <w:lang w:val="cs-CZ"/>
    </w:rPr>
  </w:style>
  <w:style w:type="character" w:styleId="UnresolvedMention">
    <w:name w:val="Unresolved Mention"/>
    <w:basedOn w:val="DefaultParagraphFont"/>
    <w:uiPriority w:val="99"/>
    <w:semiHidden/>
    <w:unhideWhenUsed/>
    <w:rsid w:val="0037566A"/>
    <w:rPr>
      <w:color w:val="605E5C"/>
      <w:shd w:val="clear" w:color="auto" w:fill="E1DFDD"/>
    </w:rPr>
  </w:style>
  <w:style w:type="table" w:styleId="TableGrid">
    <w:name w:val="Table Grid"/>
    <w:basedOn w:val="TableNormal"/>
    <w:uiPriority w:val="39"/>
    <w:rsid w:val="002F222C"/>
    <w:rPr>
      <w:rFonts w:asciiTheme="minorHAnsi" w:eastAsiaTheme="minorHAnsi" w:hAnsiTheme="minorHAnsi" w:cstheme="minorBidi"/>
      <w:sz w:val="22"/>
      <w:szCs w:val="22"/>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odkapitola">
    <w:name w:val="1. Podkapitola"/>
    <w:basedOn w:val="Heading1"/>
    <w:link w:val="1PodkapitolaChar"/>
    <w:qFormat/>
    <w:rsid w:val="00DB1F55"/>
    <w:pPr>
      <w:numPr>
        <w:ilvl w:val="1"/>
        <w:numId w:val="1"/>
      </w:numPr>
      <w:jc w:val="both"/>
    </w:pPr>
    <w:rPr>
      <w:color w:val="000000" w:themeColor="text1"/>
      <w:sz w:val="24"/>
      <w:szCs w:val="32"/>
    </w:rPr>
  </w:style>
  <w:style w:type="paragraph" w:styleId="Subtitle">
    <w:name w:val="Subtitle"/>
    <w:basedOn w:val="Normal"/>
    <w:next w:val="Normal"/>
    <w:link w:val="SubtitleChar"/>
    <w:qFormat/>
    <w:rsid w:val="00DB1F5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1PodkapitolaChar">
    <w:name w:val="1. Podkapitola Char"/>
    <w:basedOn w:val="Heading1Char"/>
    <w:link w:val="1Podkapitola"/>
    <w:rsid w:val="00DB1F55"/>
    <w:rPr>
      <w:rFonts w:asciiTheme="majorHAnsi" w:eastAsiaTheme="majorEastAsia" w:hAnsiTheme="majorHAnsi" w:cstheme="majorBidi"/>
      <w:b/>
      <w:bCs/>
      <w:color w:val="000000" w:themeColor="text1"/>
      <w:sz w:val="24"/>
      <w:szCs w:val="32"/>
      <w:lang w:val="cs-CZ" w:eastAsia="cs-CZ"/>
    </w:rPr>
  </w:style>
  <w:style w:type="character" w:customStyle="1" w:styleId="SubtitleChar">
    <w:name w:val="Subtitle Char"/>
    <w:basedOn w:val="DefaultParagraphFont"/>
    <w:link w:val="Subtitle"/>
    <w:rsid w:val="00DB1F55"/>
    <w:rPr>
      <w:rFonts w:asciiTheme="minorHAnsi" w:eastAsiaTheme="minorEastAsia" w:hAnsiTheme="minorHAnsi" w:cstheme="minorBidi"/>
      <w:color w:val="5A5A5A" w:themeColor="text1" w:themeTint="A5"/>
      <w:spacing w:val="15"/>
      <w:sz w:val="22"/>
      <w:szCs w:val="22"/>
      <w:lang w:val="cs-CZ" w:eastAsia="cs-CZ"/>
    </w:rPr>
  </w:style>
  <w:style w:type="paragraph" w:customStyle="1" w:styleId="2Podkapitola">
    <w:name w:val="2. Podkapitola"/>
    <w:basedOn w:val="1Podkapitola"/>
    <w:link w:val="2PodkapitolaChar"/>
    <w:qFormat/>
    <w:rsid w:val="00D272FD"/>
    <w:pPr>
      <w:numPr>
        <w:ilvl w:val="2"/>
      </w:numPr>
    </w:pPr>
    <w:rPr>
      <w:sz w:val="22"/>
      <w:szCs w:val="24"/>
    </w:rPr>
  </w:style>
  <w:style w:type="paragraph" w:customStyle="1" w:styleId="3Podkapitola">
    <w:name w:val="3. Podkapitola"/>
    <w:basedOn w:val="2Podkapitola"/>
    <w:link w:val="3PodkapitolaChar"/>
    <w:qFormat/>
    <w:rsid w:val="00D272FD"/>
    <w:pPr>
      <w:numPr>
        <w:ilvl w:val="3"/>
      </w:numPr>
    </w:pPr>
    <w:rPr>
      <w:sz w:val="20"/>
      <w:szCs w:val="22"/>
    </w:rPr>
  </w:style>
  <w:style w:type="character" w:customStyle="1" w:styleId="2PodkapitolaChar">
    <w:name w:val="2. Podkapitola Char"/>
    <w:basedOn w:val="1PodkapitolaChar"/>
    <w:link w:val="2Podkapitola"/>
    <w:rsid w:val="00D272FD"/>
    <w:rPr>
      <w:rFonts w:asciiTheme="majorHAnsi" w:eastAsiaTheme="majorEastAsia" w:hAnsiTheme="majorHAnsi" w:cstheme="majorBidi"/>
      <w:b/>
      <w:bCs/>
      <w:color w:val="000000" w:themeColor="text1"/>
      <w:sz w:val="22"/>
      <w:szCs w:val="24"/>
      <w:lang w:val="cs-CZ" w:eastAsia="cs-CZ"/>
    </w:rPr>
  </w:style>
  <w:style w:type="character" w:customStyle="1" w:styleId="3PodkapitolaChar">
    <w:name w:val="3. Podkapitola Char"/>
    <w:basedOn w:val="2PodkapitolaChar"/>
    <w:link w:val="3Podkapitola"/>
    <w:rsid w:val="00D272FD"/>
    <w:rPr>
      <w:rFonts w:asciiTheme="majorHAnsi" w:eastAsiaTheme="majorEastAsia" w:hAnsiTheme="majorHAnsi" w:cstheme="majorBidi"/>
      <w:b/>
      <w:bCs/>
      <w:color w:val="000000" w:themeColor="text1"/>
      <w:sz w:val="22"/>
      <w:szCs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4004">
      <w:bodyDiv w:val="1"/>
      <w:marLeft w:val="0"/>
      <w:marRight w:val="0"/>
      <w:marTop w:val="0"/>
      <w:marBottom w:val="0"/>
      <w:divBdr>
        <w:top w:val="none" w:sz="0" w:space="0" w:color="auto"/>
        <w:left w:val="none" w:sz="0" w:space="0" w:color="auto"/>
        <w:bottom w:val="none" w:sz="0" w:space="0" w:color="auto"/>
        <w:right w:val="none" w:sz="0" w:space="0" w:color="auto"/>
      </w:divBdr>
    </w:div>
    <w:div w:id="511459708">
      <w:bodyDiv w:val="1"/>
      <w:marLeft w:val="0"/>
      <w:marRight w:val="0"/>
      <w:marTop w:val="0"/>
      <w:marBottom w:val="0"/>
      <w:divBdr>
        <w:top w:val="none" w:sz="0" w:space="0" w:color="auto"/>
        <w:left w:val="none" w:sz="0" w:space="0" w:color="auto"/>
        <w:bottom w:val="none" w:sz="0" w:space="0" w:color="auto"/>
        <w:right w:val="none" w:sz="0" w:space="0" w:color="auto"/>
      </w:divBdr>
      <w:divsChild>
        <w:div w:id="753430667">
          <w:marLeft w:val="0"/>
          <w:marRight w:val="0"/>
          <w:marTop w:val="0"/>
          <w:marBottom w:val="0"/>
          <w:divBdr>
            <w:top w:val="none" w:sz="0" w:space="0" w:color="auto"/>
            <w:left w:val="none" w:sz="0" w:space="0" w:color="auto"/>
            <w:bottom w:val="none" w:sz="0" w:space="0" w:color="auto"/>
            <w:right w:val="none" w:sz="0" w:space="0" w:color="auto"/>
          </w:divBdr>
          <w:divsChild>
            <w:div w:id="2026131189">
              <w:marLeft w:val="0"/>
              <w:marRight w:val="0"/>
              <w:marTop w:val="0"/>
              <w:marBottom w:val="0"/>
              <w:divBdr>
                <w:top w:val="none" w:sz="0" w:space="0" w:color="auto"/>
                <w:left w:val="none" w:sz="0" w:space="0" w:color="auto"/>
                <w:bottom w:val="none" w:sz="0" w:space="0" w:color="auto"/>
                <w:right w:val="none" w:sz="0" w:space="0" w:color="auto"/>
              </w:divBdr>
              <w:divsChild>
                <w:div w:id="1081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76706">
      <w:bodyDiv w:val="1"/>
      <w:marLeft w:val="0"/>
      <w:marRight w:val="0"/>
      <w:marTop w:val="0"/>
      <w:marBottom w:val="0"/>
      <w:divBdr>
        <w:top w:val="none" w:sz="0" w:space="0" w:color="auto"/>
        <w:left w:val="none" w:sz="0" w:space="0" w:color="auto"/>
        <w:bottom w:val="none" w:sz="0" w:space="0" w:color="auto"/>
        <w:right w:val="none" w:sz="0" w:space="0" w:color="auto"/>
      </w:divBdr>
    </w:div>
    <w:div w:id="593517074">
      <w:bodyDiv w:val="1"/>
      <w:marLeft w:val="0"/>
      <w:marRight w:val="0"/>
      <w:marTop w:val="0"/>
      <w:marBottom w:val="0"/>
      <w:divBdr>
        <w:top w:val="none" w:sz="0" w:space="0" w:color="auto"/>
        <w:left w:val="none" w:sz="0" w:space="0" w:color="auto"/>
        <w:bottom w:val="none" w:sz="0" w:space="0" w:color="auto"/>
        <w:right w:val="none" w:sz="0" w:space="0" w:color="auto"/>
      </w:divBdr>
    </w:div>
    <w:div w:id="1025597181">
      <w:bodyDiv w:val="1"/>
      <w:marLeft w:val="0"/>
      <w:marRight w:val="0"/>
      <w:marTop w:val="0"/>
      <w:marBottom w:val="0"/>
      <w:divBdr>
        <w:top w:val="none" w:sz="0" w:space="0" w:color="auto"/>
        <w:left w:val="none" w:sz="0" w:space="0" w:color="auto"/>
        <w:bottom w:val="none" w:sz="0" w:space="0" w:color="auto"/>
        <w:right w:val="none" w:sz="0" w:space="0" w:color="auto"/>
      </w:divBdr>
    </w:div>
    <w:div w:id="1109160273">
      <w:bodyDiv w:val="1"/>
      <w:marLeft w:val="0"/>
      <w:marRight w:val="0"/>
      <w:marTop w:val="0"/>
      <w:marBottom w:val="0"/>
      <w:divBdr>
        <w:top w:val="none" w:sz="0" w:space="0" w:color="auto"/>
        <w:left w:val="none" w:sz="0" w:space="0" w:color="auto"/>
        <w:bottom w:val="none" w:sz="0" w:space="0" w:color="auto"/>
        <w:right w:val="none" w:sz="0" w:space="0" w:color="auto"/>
      </w:divBdr>
    </w:div>
    <w:div w:id="1272934879">
      <w:bodyDiv w:val="1"/>
      <w:marLeft w:val="0"/>
      <w:marRight w:val="0"/>
      <w:marTop w:val="0"/>
      <w:marBottom w:val="0"/>
      <w:divBdr>
        <w:top w:val="none" w:sz="0" w:space="0" w:color="auto"/>
        <w:left w:val="none" w:sz="0" w:space="0" w:color="auto"/>
        <w:bottom w:val="none" w:sz="0" w:space="0" w:color="auto"/>
        <w:right w:val="none" w:sz="0" w:space="0" w:color="auto"/>
      </w:divBdr>
    </w:div>
    <w:div w:id="1581209344">
      <w:bodyDiv w:val="1"/>
      <w:marLeft w:val="0"/>
      <w:marRight w:val="0"/>
      <w:marTop w:val="0"/>
      <w:marBottom w:val="0"/>
      <w:divBdr>
        <w:top w:val="none" w:sz="0" w:space="0" w:color="auto"/>
        <w:left w:val="none" w:sz="0" w:space="0" w:color="auto"/>
        <w:bottom w:val="none" w:sz="0" w:space="0" w:color="auto"/>
        <w:right w:val="none" w:sz="0" w:space="0" w:color="auto"/>
      </w:divBdr>
    </w:div>
    <w:div w:id="1668627898">
      <w:bodyDiv w:val="1"/>
      <w:marLeft w:val="0"/>
      <w:marRight w:val="0"/>
      <w:marTop w:val="0"/>
      <w:marBottom w:val="0"/>
      <w:divBdr>
        <w:top w:val="none" w:sz="0" w:space="0" w:color="auto"/>
        <w:left w:val="none" w:sz="0" w:space="0" w:color="auto"/>
        <w:bottom w:val="none" w:sz="0" w:space="0" w:color="auto"/>
        <w:right w:val="none" w:sz="0" w:space="0" w:color="auto"/>
      </w:divBdr>
    </w:div>
    <w:div w:id="1752391516">
      <w:bodyDiv w:val="1"/>
      <w:marLeft w:val="0"/>
      <w:marRight w:val="0"/>
      <w:marTop w:val="0"/>
      <w:marBottom w:val="0"/>
      <w:divBdr>
        <w:top w:val="none" w:sz="0" w:space="0" w:color="auto"/>
        <w:left w:val="none" w:sz="0" w:space="0" w:color="auto"/>
        <w:bottom w:val="none" w:sz="0" w:space="0" w:color="auto"/>
        <w:right w:val="none" w:sz="0" w:space="0" w:color="auto"/>
      </w:divBdr>
    </w:div>
    <w:div w:id="1983386491">
      <w:bodyDiv w:val="1"/>
      <w:marLeft w:val="0"/>
      <w:marRight w:val="0"/>
      <w:marTop w:val="0"/>
      <w:marBottom w:val="0"/>
      <w:divBdr>
        <w:top w:val="none" w:sz="0" w:space="0" w:color="auto"/>
        <w:left w:val="none" w:sz="0" w:space="0" w:color="auto"/>
        <w:bottom w:val="none" w:sz="0" w:space="0" w:color="auto"/>
        <w:right w:val="none" w:sz="0" w:space="0" w:color="auto"/>
      </w:divBdr>
    </w:div>
    <w:div w:id="21449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n"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360E8-04CC-40A6-BFF2-0D5DD2E5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4345</TotalTime>
  <Pages>52</Pages>
  <Words>14776</Words>
  <Characters>101687</Characters>
  <Application>Microsoft Office Word</Application>
  <DocSecurity>0</DocSecurity>
  <Lines>847</Lines>
  <Paragraphs>232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Tescoma s</vt:lpstr>
      <vt:lpstr>Tescoma s</vt:lpstr>
    </vt:vector>
  </TitlesOfParts>
  <Company/>
  <LinksUpToDate>false</LinksUpToDate>
  <CharactersWithSpaces>116231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Tescoma s</dc:title>
  <dc:subject/>
  <dc:creator>Tomáš Kepič</dc:creator>
  <cp:keywords/>
  <dc:description/>
  <cp:lastModifiedBy>Tomáš Kepič</cp:lastModifiedBy>
  <cp:revision>22</cp:revision>
  <cp:lastPrinted>2022-02-18T15:31:00Z</cp:lastPrinted>
  <dcterms:created xsi:type="dcterms:W3CDTF">2022-01-26T19:52:00Z</dcterms:created>
  <dcterms:modified xsi:type="dcterms:W3CDTF">2022-02-18T15:32:00Z</dcterms:modified>
</cp:coreProperties>
</file>